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6D97C" w14:textId="77777777" w:rsidR="00494F60" w:rsidRPr="00494F60" w:rsidRDefault="00494F60" w:rsidP="00494F60">
      <w:pPr>
        <w:spacing w:before="450" w:after="300" w:line="240" w:lineRule="auto"/>
        <w:outlineLvl w:val="0"/>
        <w:rPr>
          <w:rFonts w:ascii="Arial" w:eastAsia="Times New Roman" w:hAnsi="Arial" w:cs="Arial"/>
          <w:color w:val="001356"/>
          <w:kern w:val="36"/>
          <w:sz w:val="48"/>
          <w:szCs w:val="48"/>
          <w:lang w:eastAsia="hu-HU"/>
        </w:rPr>
      </w:pPr>
      <w:r w:rsidRPr="00494F60">
        <w:rPr>
          <w:rFonts w:ascii="Arial" w:eastAsia="Times New Roman" w:hAnsi="Arial" w:cs="Arial"/>
          <w:color w:val="001356"/>
          <w:kern w:val="36"/>
          <w:sz w:val="48"/>
          <w:szCs w:val="48"/>
          <w:lang w:eastAsia="hu-HU"/>
        </w:rPr>
        <w:t>Öregedés biológiája</w:t>
      </w:r>
    </w:p>
    <w:p w14:paraId="1C2234D4" w14:textId="77777777" w:rsidR="00494F60" w:rsidRPr="00494F60" w:rsidRDefault="00494F60" w:rsidP="003B4DD4">
      <w:pPr>
        <w:spacing w:after="0"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Last Updated: 14 May 2026</w:t>
      </w:r>
    </w:p>
    <w:p w14:paraId="67516721"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Az öregedés azokat az élettani változásokat jelenti, amelyeket életünk során megtapasztalunk. Ezek a változások az élet természetes és elkerülhetetlen részei. A sejtjeink ugyanis nem arra vannak „tervezve”, hogy örökké működjenek: az idő előrehaladtával szerkezetük és működésük is fokozatosan romlik.</w:t>
      </w:r>
    </w:p>
    <w:p w14:paraId="38EE4D15"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De miért történik mindez? A tudósok évtizedek óta kutatják a választ erre a kérdésre. Jelenleg számos elmélet próbál magyarázatot találni arra, hogy miért öregszünk.</w:t>
      </w:r>
    </w:p>
    <w:p w14:paraId="290FEE48"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Az öregedés típusai</w:t>
      </w:r>
    </w:p>
    <w:p w14:paraId="6334F6DA"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öregedés két fő típusba sorolható, amelyek kétféle tényezőhöz kapcsolódnak: belső (intrinszik) és külső (extrinszik) hatásokhoz. Minden embernél jelen van mindkét típusú öregedés, de az arányuk egyénenként eltérő. Ez magyarázza, hogy miért öregszünk különböző módon.</w:t>
      </w:r>
    </w:p>
    <w:p w14:paraId="01EEF9F7"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A belső öregedés</w:t>
      </w:r>
      <w:r w:rsidRPr="00494F60">
        <w:rPr>
          <w:rFonts w:ascii="Times New Roman" w:eastAsia="Times New Roman" w:hAnsi="Times New Roman" w:cs="Times New Roman"/>
          <w:sz w:val="24"/>
          <w:szCs w:val="24"/>
          <w:lang w:eastAsia="hu-HU"/>
        </w:rPr>
        <w:t> genetikai program alapján zajló, természetes folyamat. </w:t>
      </w:r>
      <w:r w:rsidRPr="00494F60">
        <w:rPr>
          <w:rFonts w:ascii="Times New Roman" w:eastAsia="Times New Roman" w:hAnsi="Times New Roman" w:cs="Times New Roman"/>
          <w:b/>
          <w:bCs/>
          <w:sz w:val="24"/>
          <w:szCs w:val="24"/>
          <w:lang w:eastAsia="hu-HU"/>
        </w:rPr>
        <w:t>A</w:t>
      </w:r>
      <w:r w:rsidRPr="00494F60">
        <w:rPr>
          <w:rFonts w:ascii="Times New Roman" w:eastAsia="Times New Roman" w:hAnsi="Times New Roman" w:cs="Times New Roman"/>
          <w:sz w:val="24"/>
          <w:szCs w:val="24"/>
          <w:lang w:eastAsia="hu-HU"/>
        </w:rPr>
        <w:t> </w:t>
      </w:r>
      <w:r w:rsidRPr="00494F60">
        <w:rPr>
          <w:rFonts w:ascii="Times New Roman" w:eastAsia="Times New Roman" w:hAnsi="Times New Roman" w:cs="Times New Roman"/>
          <w:b/>
          <w:bCs/>
          <w:sz w:val="24"/>
          <w:szCs w:val="24"/>
          <w:lang w:eastAsia="hu-HU"/>
        </w:rPr>
        <w:t>külső öregedés</w:t>
      </w:r>
      <w:r w:rsidRPr="00494F60">
        <w:rPr>
          <w:rFonts w:ascii="Times New Roman" w:eastAsia="Times New Roman" w:hAnsi="Times New Roman" w:cs="Times New Roman"/>
          <w:sz w:val="24"/>
          <w:szCs w:val="24"/>
          <w:lang w:eastAsia="hu-HU"/>
        </w:rPr>
        <w:t> ezzel szemben olyan külső tényezők hatására alakul ki, amelyeket részben mi magunk is befolyásolhatunk, például azáltal, hogy hol és milyen körülmények közt élünk, mennyi stressz ér bennünket, és milyen életmódot folytatunk (például dohányzunk-e).</w:t>
      </w:r>
    </w:p>
    <w:p w14:paraId="47F83A5E"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tudományos kutatások szerint az öregedést nem kizárólag a genetikai tényezők határozzák meg. A legtöbb becslés alapján az élettartam és az egészséges öregedés kb. 20-30%-ban genetikai adottságoktól, 70-80%-ban pedig környezeti és életmódbeli tényezőktől függ.</w:t>
      </w:r>
    </w:p>
    <w:p w14:paraId="18E4067D"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Sejtszintű öregedés</w:t>
      </w:r>
    </w:p>
    <w:p w14:paraId="7ED9A7D2"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sejtszintű öregedés főként belső tényezőkhöz kapcsolódik, és a sejtek biológiai öregedését jelenti. A sejtek a szervezet alapvető építőkövei, melyek képesek osztódni, kisebb-nagyobb mértékben regenerálódni és ellátni az alapvető biológiai feladataikat.</w:t>
      </w:r>
    </w:p>
    <w:p w14:paraId="7F082F40"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Azonban minél többször osztódnak a sejtek, annál „idősebbé” válnak. Egy idő után elveszítik azt a képességüket, hogy megfelelően működjenek. Ezért az életkor előrehaladtával a sejtkárosodás mértéke növekszik. Ez a sejtek egészségi állapotának romlásához vezet, ami a szervezet biológiai folyamatait is megzavarhatja. A károsodások idővel összeadódnak.</w:t>
      </w:r>
    </w:p>
    <w:p w14:paraId="7809B623"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Környezeti hatások</w:t>
      </w:r>
    </w:p>
    <w:p w14:paraId="279D61B7"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w:t>
      </w:r>
      <w:r w:rsidRPr="00494F60">
        <w:rPr>
          <w:rFonts w:ascii="Times New Roman" w:eastAsia="Times New Roman" w:hAnsi="Times New Roman" w:cs="Times New Roman"/>
          <w:b/>
          <w:bCs/>
          <w:sz w:val="24"/>
          <w:szCs w:val="24"/>
          <w:lang w:eastAsia="hu-HU"/>
        </w:rPr>
        <w:t>környezeti hatásokkal összefüggő öregedés</w:t>
      </w:r>
      <w:r w:rsidRPr="00494F60">
        <w:rPr>
          <w:rFonts w:ascii="Times New Roman" w:eastAsia="Times New Roman" w:hAnsi="Times New Roman" w:cs="Times New Roman"/>
          <w:sz w:val="24"/>
          <w:szCs w:val="24"/>
          <w:lang w:eastAsia="hu-HU"/>
        </w:rPr>
        <w:t> a külső tényezőkhöz kapcsolódik, vagyis hogy a környezetünk és az életmódunk hogyan befolyásolja az öregedést.</w:t>
      </w:r>
    </w:p>
    <w:p w14:paraId="5BBA6CD7"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w:t>
      </w:r>
      <w:hyperlink r:id="rId5" w:tgtFrame="_blank" w:history="1">
        <w:r w:rsidRPr="00494F60">
          <w:rPr>
            <w:rFonts w:ascii="Times New Roman" w:eastAsia="Times New Roman" w:hAnsi="Times New Roman" w:cs="Times New Roman"/>
            <w:color w:val="0345BF"/>
            <w:sz w:val="24"/>
            <w:szCs w:val="24"/>
            <w:u w:val="single"/>
            <w:lang w:eastAsia="hu-HU"/>
          </w:rPr>
          <w:t>levegőszennyezésnek</w:t>
        </w:r>
      </w:hyperlink>
      <w:r w:rsidRPr="00494F60">
        <w:rPr>
          <w:rFonts w:ascii="Times New Roman" w:eastAsia="Times New Roman" w:hAnsi="Times New Roman" w:cs="Times New Roman"/>
          <w:sz w:val="24"/>
          <w:szCs w:val="24"/>
          <w:lang w:eastAsia="hu-HU"/>
        </w:rPr>
        <w:t xml:space="preserve">, a nehézfémeknek és egyéb vegyi anyagoknak való tartós kitettség gyulladásos folyamatokat okoznak és maradandó sejtkárosodást idézhetnek elő. Ezek a hatások </w:t>
      </w:r>
      <w:r w:rsidRPr="00494F60">
        <w:rPr>
          <w:rFonts w:ascii="Times New Roman" w:eastAsia="Times New Roman" w:hAnsi="Times New Roman" w:cs="Times New Roman"/>
          <w:sz w:val="24"/>
          <w:szCs w:val="24"/>
          <w:lang w:eastAsia="hu-HU"/>
        </w:rPr>
        <w:lastRenderedPageBreak/>
        <w:t>felgyorsíthatják a sejtek öregedését, például az oxidatív stressz növelésével vagy a DNS károsításával.</w:t>
      </w:r>
    </w:p>
    <w:p w14:paraId="19EE5943"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További káros környezeti tényezők:</w:t>
      </w:r>
    </w:p>
    <w:p w14:paraId="67E31B0E" w14:textId="77777777" w:rsidR="00494F60" w:rsidRPr="00494F60" w:rsidRDefault="00494F60" w:rsidP="003B4DD4">
      <w:pPr>
        <w:numPr>
          <w:ilvl w:val="0"/>
          <w:numId w:val="1"/>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dohányfüst;</w:t>
      </w:r>
    </w:p>
    <w:p w14:paraId="0E91DF60" w14:textId="77777777" w:rsidR="00494F60" w:rsidRPr="00494F60" w:rsidRDefault="00494F60" w:rsidP="003B4DD4">
      <w:pPr>
        <w:numPr>
          <w:ilvl w:val="0"/>
          <w:numId w:val="1"/>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alkoholfogyasztás;</w:t>
      </w:r>
    </w:p>
    <w:p w14:paraId="0D331FF3" w14:textId="77777777" w:rsidR="00494F60" w:rsidRPr="00494F60" w:rsidRDefault="00000000" w:rsidP="003B4DD4">
      <w:pPr>
        <w:numPr>
          <w:ilvl w:val="0"/>
          <w:numId w:val="1"/>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hyperlink r:id="rId6" w:tgtFrame="_blank" w:history="1">
        <w:r w:rsidR="00494F60" w:rsidRPr="00494F60">
          <w:rPr>
            <w:rFonts w:ascii="Times New Roman" w:eastAsia="Times New Roman" w:hAnsi="Times New Roman" w:cs="Times New Roman"/>
            <w:color w:val="0345BF"/>
            <w:sz w:val="24"/>
            <w:szCs w:val="24"/>
            <w:u w:val="single"/>
            <w:lang w:eastAsia="hu-HU"/>
          </w:rPr>
          <w:t>alultápláltság</w:t>
        </w:r>
      </w:hyperlink>
      <w:r w:rsidR="00494F60" w:rsidRPr="00494F60">
        <w:rPr>
          <w:rFonts w:ascii="Times New Roman" w:eastAsia="Times New Roman" w:hAnsi="Times New Roman" w:cs="Times New Roman"/>
          <w:sz w:val="24"/>
          <w:szCs w:val="24"/>
          <w:lang w:eastAsia="hu-HU"/>
        </w:rPr>
        <w:t>;</w:t>
      </w:r>
    </w:p>
    <w:p w14:paraId="7D5D57FC" w14:textId="77777777" w:rsidR="00494F60" w:rsidRPr="00494F60" w:rsidRDefault="00494F60" w:rsidP="003B4DD4">
      <w:pPr>
        <w:numPr>
          <w:ilvl w:val="0"/>
          <w:numId w:val="1"/>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ultraibolya (UV) sugárzás.</w:t>
      </w:r>
    </w:p>
    <w:p w14:paraId="01054CEC"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Ezek hatásai idővel szintén károsítják a sejteket, és hozzájárulnak az öregedési folyamatokhoz. Itt említendő, hogy a környezeti tényezők az úgynevezett </w:t>
      </w:r>
      <w:hyperlink r:id="rId7" w:tgtFrame="_blank" w:history="1">
        <w:r w:rsidRPr="00494F60">
          <w:rPr>
            <w:rFonts w:ascii="Times New Roman" w:eastAsia="Times New Roman" w:hAnsi="Times New Roman" w:cs="Times New Roman"/>
            <w:color w:val="0345BF"/>
            <w:sz w:val="24"/>
            <w:szCs w:val="24"/>
            <w:u w:val="single"/>
            <w:lang w:eastAsia="hu-HU"/>
          </w:rPr>
          <w:t>epigenetikai</w:t>
        </w:r>
      </w:hyperlink>
      <w:r w:rsidRPr="00494F60">
        <w:rPr>
          <w:rFonts w:ascii="Times New Roman" w:eastAsia="Times New Roman" w:hAnsi="Times New Roman" w:cs="Times New Roman"/>
          <w:sz w:val="24"/>
          <w:szCs w:val="24"/>
          <w:lang w:eastAsia="hu-HU"/>
        </w:rPr>
        <w:t> mechanizmusokon keresztül is hatnak. Ez azt jelenti, hogy az életmód és a környezet képes befolyásolni azt, hogy egyes gének mennyire aktívak vagy inaktívak a szervezetben. Így a környezet közvetetten a biológiai öregedés ütemét is módosíthatja.</w:t>
      </w:r>
    </w:p>
    <w:p w14:paraId="43649C47"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Az öregedés főbb elméletei</w:t>
      </w:r>
    </w:p>
    <w:p w14:paraId="05CC1F86"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tudomány jelenlegi állása szerint az öregedést nem egyetlen ok, hanem több különböző folyamat együttes hatása alakítja. Ezek a folyamatok gyakran egymással is kölcsönhatásban állnak. Több elmélet is foglalkozik az öregedéssel, ezekről az alábbiakban olvashat rövid összefoglalót.</w:t>
      </w:r>
    </w:p>
    <w:p w14:paraId="02E1FA73" w14:textId="77777777" w:rsidR="00494F60" w:rsidRPr="00494F60" w:rsidRDefault="00494F60" w:rsidP="003B4DD4">
      <w:pPr>
        <w:spacing w:after="100" w:afterAutospacing="1" w:line="240" w:lineRule="auto"/>
        <w:jc w:val="both"/>
        <w:outlineLvl w:val="2"/>
        <w:rPr>
          <w:rFonts w:ascii="Arial" w:eastAsia="Times New Roman" w:hAnsi="Arial" w:cs="Arial"/>
          <w:sz w:val="30"/>
          <w:szCs w:val="30"/>
          <w:lang w:eastAsia="hu-HU"/>
        </w:rPr>
      </w:pPr>
      <w:r w:rsidRPr="00494F60">
        <w:rPr>
          <w:rFonts w:ascii="Arial" w:eastAsia="Times New Roman" w:hAnsi="Arial" w:cs="Arial"/>
          <w:sz w:val="30"/>
          <w:szCs w:val="30"/>
          <w:lang w:eastAsia="hu-HU"/>
        </w:rPr>
        <w:t>Programozott öregedési elméletek</w:t>
      </w:r>
    </w:p>
    <w:p w14:paraId="3251CC0B"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Ezek az elméletek azt feltételezik, hogy az öregedés biológiailag programozott folyamat, vagyis a sejtjeinknek előre meghatározott élettartamuk van:</w:t>
      </w:r>
    </w:p>
    <w:p w14:paraId="070D99AB" w14:textId="77777777" w:rsidR="00494F60" w:rsidRPr="00494F60" w:rsidRDefault="00494F60" w:rsidP="003B4DD4">
      <w:pPr>
        <w:numPr>
          <w:ilvl w:val="0"/>
          <w:numId w:val="2"/>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Génelmélet</w:t>
      </w:r>
      <w:r w:rsidRPr="00494F60">
        <w:rPr>
          <w:rFonts w:ascii="Times New Roman" w:eastAsia="Times New Roman" w:hAnsi="Times New Roman" w:cs="Times New Roman"/>
          <w:sz w:val="24"/>
          <w:szCs w:val="24"/>
          <w:lang w:eastAsia="hu-HU"/>
        </w:rPr>
        <w:t>: bizonyos gének idővel „be- és kikapcsolnak”, és ez okozza az öregedést.</w:t>
      </w:r>
    </w:p>
    <w:p w14:paraId="2FCCED2B" w14:textId="77777777" w:rsidR="00494F60" w:rsidRPr="00494F60" w:rsidRDefault="00494F60" w:rsidP="003B4DD4">
      <w:pPr>
        <w:numPr>
          <w:ilvl w:val="0"/>
          <w:numId w:val="2"/>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Endokrin elmélet</w:t>
      </w:r>
      <w:r w:rsidRPr="00494F60">
        <w:rPr>
          <w:rFonts w:ascii="Times New Roman" w:eastAsia="Times New Roman" w:hAnsi="Times New Roman" w:cs="Times New Roman"/>
          <w:sz w:val="24"/>
          <w:szCs w:val="24"/>
          <w:lang w:eastAsia="hu-HU"/>
        </w:rPr>
        <w:t>: az öregedés a hormonrendszer változásaihoz kapcsolódik.</w:t>
      </w:r>
    </w:p>
    <w:p w14:paraId="63B35F5D" w14:textId="77777777" w:rsidR="00494F60" w:rsidRPr="00494F60" w:rsidRDefault="00494F60" w:rsidP="003B4DD4">
      <w:pPr>
        <w:numPr>
          <w:ilvl w:val="0"/>
          <w:numId w:val="2"/>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Immunológiai elmélet</w:t>
      </w:r>
      <w:r w:rsidRPr="00494F60">
        <w:rPr>
          <w:rFonts w:ascii="Times New Roman" w:eastAsia="Times New Roman" w:hAnsi="Times New Roman" w:cs="Times New Roman"/>
          <w:sz w:val="24"/>
          <w:szCs w:val="24"/>
          <w:lang w:eastAsia="hu-HU"/>
        </w:rPr>
        <w:t>: az immunrendszer működése az életkor előrehaladtával gyengül, ami betegségekhez és az öregedés felgyorsulásához vezethet.</w:t>
      </w:r>
    </w:p>
    <w:p w14:paraId="735E5D55" w14:textId="77777777" w:rsidR="00494F60" w:rsidRPr="00494F60" w:rsidRDefault="00494F60" w:rsidP="003B4DD4">
      <w:pPr>
        <w:spacing w:after="100" w:afterAutospacing="1" w:line="240" w:lineRule="auto"/>
        <w:jc w:val="both"/>
        <w:outlineLvl w:val="2"/>
        <w:rPr>
          <w:rFonts w:ascii="Arial" w:eastAsia="Times New Roman" w:hAnsi="Arial" w:cs="Arial"/>
          <w:sz w:val="30"/>
          <w:szCs w:val="30"/>
          <w:lang w:eastAsia="hu-HU"/>
        </w:rPr>
      </w:pPr>
      <w:r w:rsidRPr="00494F60">
        <w:rPr>
          <w:rFonts w:ascii="Arial" w:eastAsia="Times New Roman" w:hAnsi="Arial" w:cs="Arial"/>
          <w:sz w:val="30"/>
          <w:szCs w:val="30"/>
          <w:lang w:eastAsia="hu-HU"/>
        </w:rPr>
        <w:t>Hiba- vagy károsodáselméletek</w:t>
      </w:r>
    </w:p>
    <w:p w14:paraId="062F6AF6"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Ezek az elméletek az előzőekkel ellentétesek.</w:t>
      </w:r>
    </w:p>
    <w:p w14:paraId="64271431"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Azt feltételezik, hogy az öregedés véletlenszerű sejtkárosodások következménye:</w:t>
      </w:r>
    </w:p>
    <w:p w14:paraId="4A3E77D0" w14:textId="77777777" w:rsidR="00494F60" w:rsidRPr="00494F60" w:rsidRDefault="00494F60" w:rsidP="003B4DD4">
      <w:pPr>
        <w:numPr>
          <w:ilvl w:val="0"/>
          <w:numId w:val="3"/>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Elhasználódás-elmélet</w:t>
      </w:r>
      <w:r w:rsidRPr="00494F60">
        <w:rPr>
          <w:rFonts w:ascii="Times New Roman" w:eastAsia="Times New Roman" w:hAnsi="Times New Roman" w:cs="Times New Roman"/>
          <w:sz w:val="24"/>
          <w:szCs w:val="24"/>
          <w:lang w:eastAsia="hu-HU"/>
        </w:rPr>
        <w:t>: a sejtek idővel „elhasználódnak” és károsodnak.</w:t>
      </w:r>
    </w:p>
    <w:p w14:paraId="59874280" w14:textId="77777777" w:rsidR="00494F60" w:rsidRPr="00494F60" w:rsidRDefault="00494F60" w:rsidP="003B4DD4">
      <w:pPr>
        <w:numPr>
          <w:ilvl w:val="0"/>
          <w:numId w:val="3"/>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Genominstabilitás elmélet</w:t>
      </w:r>
      <w:r w:rsidRPr="00494F60">
        <w:rPr>
          <w:rFonts w:ascii="Times New Roman" w:eastAsia="Times New Roman" w:hAnsi="Times New Roman" w:cs="Times New Roman"/>
          <w:sz w:val="24"/>
          <w:szCs w:val="24"/>
          <w:lang w:eastAsia="hu-HU"/>
        </w:rPr>
        <w:t>: az öregedés akkor következik be, amikor a szervezet már nem képes hatékonyan kijavítani a DNS-károsodásokat.</w:t>
      </w:r>
    </w:p>
    <w:p w14:paraId="350EFD78" w14:textId="77777777" w:rsidR="00494F60" w:rsidRPr="00494F60" w:rsidRDefault="00494F60" w:rsidP="003B4DD4">
      <w:pPr>
        <w:numPr>
          <w:ilvl w:val="0"/>
          <w:numId w:val="3"/>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Keresztkötés-elmélet</w:t>
      </w:r>
      <w:r w:rsidRPr="00494F60">
        <w:rPr>
          <w:rFonts w:ascii="Times New Roman" w:eastAsia="Times New Roman" w:hAnsi="Times New Roman" w:cs="Times New Roman"/>
          <w:sz w:val="24"/>
          <w:szCs w:val="24"/>
          <w:lang w:eastAsia="hu-HU"/>
        </w:rPr>
        <w:t>: a fehérjék közötti kémiai kötések felhalmozódása károsíthatja a sejteket és lassíthatja a biológiai folyamatokat.</w:t>
      </w:r>
    </w:p>
    <w:p w14:paraId="1B1EBDB0" w14:textId="77777777" w:rsidR="00494F60" w:rsidRPr="00494F60" w:rsidRDefault="00494F60" w:rsidP="003B4DD4">
      <w:pPr>
        <w:numPr>
          <w:ilvl w:val="0"/>
          <w:numId w:val="3"/>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Életsebesség-elmélet</w:t>
      </w:r>
      <w:r w:rsidRPr="00494F60">
        <w:rPr>
          <w:rFonts w:ascii="Times New Roman" w:eastAsia="Times New Roman" w:hAnsi="Times New Roman" w:cs="Times New Roman"/>
          <w:sz w:val="24"/>
          <w:szCs w:val="24"/>
          <w:lang w:eastAsia="hu-HU"/>
        </w:rPr>
        <w:t>: minél gyorsabb egy élőlény anyagcseréje, annál rövidebb lehet az élettartama, bár erre nincs teljesen egyértelmű bizonyíték.</w:t>
      </w:r>
    </w:p>
    <w:p w14:paraId="055FBB4B" w14:textId="77777777" w:rsidR="00494F60" w:rsidRPr="00494F60" w:rsidRDefault="00494F60" w:rsidP="003B4DD4">
      <w:pPr>
        <w:numPr>
          <w:ilvl w:val="0"/>
          <w:numId w:val="3"/>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Szabadgyök-elmélet</w:t>
      </w:r>
      <w:r w:rsidRPr="00494F60">
        <w:rPr>
          <w:rFonts w:ascii="Times New Roman" w:eastAsia="Times New Roman" w:hAnsi="Times New Roman" w:cs="Times New Roman"/>
          <w:sz w:val="24"/>
          <w:szCs w:val="24"/>
          <w:lang w:eastAsia="hu-HU"/>
        </w:rPr>
        <w:t>: a szabad gyökök által okozott oxidatív stressz károsítja a sejteket és gyorsítja az öregedést.</w:t>
      </w:r>
    </w:p>
    <w:p w14:paraId="44A0E21F" w14:textId="77777777" w:rsidR="00494F60" w:rsidRPr="00494F60" w:rsidRDefault="00494F60" w:rsidP="003B4DD4">
      <w:pPr>
        <w:numPr>
          <w:ilvl w:val="0"/>
          <w:numId w:val="3"/>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lastRenderedPageBreak/>
        <w:t>Mitokondriális elmélet</w:t>
      </w:r>
      <w:r w:rsidRPr="00494F60">
        <w:rPr>
          <w:rFonts w:ascii="Times New Roman" w:eastAsia="Times New Roman" w:hAnsi="Times New Roman" w:cs="Times New Roman"/>
          <w:sz w:val="24"/>
          <w:szCs w:val="24"/>
          <w:lang w:eastAsia="hu-HU"/>
        </w:rPr>
        <w:t>: a sejtek energiatermelő központjainak (mitokondriumok) károsodása szabad gyököket termel, ami az öregedéshez vezethet.</w:t>
      </w:r>
    </w:p>
    <w:p w14:paraId="6B0F89BD" w14:textId="77777777" w:rsidR="00494F60" w:rsidRPr="00494F60" w:rsidRDefault="00494F60" w:rsidP="003B4DD4">
      <w:pPr>
        <w:spacing w:after="100" w:afterAutospacing="1" w:line="240" w:lineRule="auto"/>
        <w:jc w:val="both"/>
        <w:outlineLvl w:val="2"/>
        <w:rPr>
          <w:rFonts w:ascii="Arial" w:eastAsia="Times New Roman" w:hAnsi="Arial" w:cs="Arial"/>
          <w:sz w:val="30"/>
          <w:szCs w:val="30"/>
          <w:lang w:eastAsia="hu-HU"/>
        </w:rPr>
      </w:pPr>
      <w:r w:rsidRPr="00494F60">
        <w:rPr>
          <w:rFonts w:ascii="Arial" w:eastAsia="Times New Roman" w:hAnsi="Arial" w:cs="Arial"/>
          <w:sz w:val="30"/>
          <w:szCs w:val="30"/>
          <w:lang w:eastAsia="hu-HU"/>
        </w:rPr>
        <w:t>Genetikai elméletek</w:t>
      </w:r>
    </w:p>
    <w:p w14:paraId="4E2406A1"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Ezek az elméletek azt állítják, hogy az öregedés nagyban a genetikai örökségünktől függ:</w:t>
      </w:r>
    </w:p>
    <w:p w14:paraId="571F28C7" w14:textId="77777777" w:rsidR="00494F60" w:rsidRPr="00494F60" w:rsidRDefault="00494F60" w:rsidP="003B4DD4">
      <w:pPr>
        <w:numPr>
          <w:ilvl w:val="0"/>
          <w:numId w:val="4"/>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Telomer-elmélet</w:t>
      </w:r>
      <w:r w:rsidRPr="00494F60">
        <w:rPr>
          <w:rFonts w:ascii="Times New Roman" w:eastAsia="Times New Roman" w:hAnsi="Times New Roman" w:cs="Times New Roman"/>
          <w:sz w:val="24"/>
          <w:szCs w:val="24"/>
          <w:lang w:eastAsia="hu-HU"/>
        </w:rPr>
        <w:t>: a telomerek a kromoszómák végeit védik. Az élet során fokozatosan rövidülnek, ami kapcsolatban áll az öregedéssel és a betegségekkel.</w:t>
      </w:r>
    </w:p>
    <w:p w14:paraId="616C2F69" w14:textId="77777777" w:rsidR="00494F60" w:rsidRPr="00494F60" w:rsidRDefault="00494F60" w:rsidP="003B4DD4">
      <w:pPr>
        <w:numPr>
          <w:ilvl w:val="0"/>
          <w:numId w:val="4"/>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Programozott sejtszeneszcencia elmélet</w:t>
      </w:r>
      <w:r w:rsidRPr="00494F60">
        <w:rPr>
          <w:rFonts w:ascii="Times New Roman" w:eastAsia="Times New Roman" w:hAnsi="Times New Roman" w:cs="Times New Roman"/>
          <w:sz w:val="24"/>
          <w:szCs w:val="24"/>
          <w:lang w:eastAsia="hu-HU"/>
        </w:rPr>
        <w:t>: a sejtek idővel abbahagyják az osztódást, ami hozzájárulhat az öregedéshez.</w:t>
      </w:r>
    </w:p>
    <w:p w14:paraId="0E63B62D" w14:textId="77777777" w:rsidR="00494F60" w:rsidRPr="00494F60" w:rsidRDefault="00494F60" w:rsidP="003B4DD4">
      <w:pPr>
        <w:numPr>
          <w:ilvl w:val="0"/>
          <w:numId w:val="4"/>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Őssejt-elmélet</w:t>
      </w:r>
      <w:r w:rsidRPr="00494F60">
        <w:rPr>
          <w:rFonts w:ascii="Times New Roman" w:eastAsia="Times New Roman" w:hAnsi="Times New Roman" w:cs="Times New Roman"/>
          <w:sz w:val="24"/>
          <w:szCs w:val="24"/>
          <w:lang w:eastAsia="hu-HU"/>
        </w:rPr>
        <w:t>: az őssejtek képesek új sejteket létrehozni és szöveteket regenerálni, de működésük az életkor előrehaladtával romlik.</w:t>
      </w:r>
    </w:p>
    <w:p w14:paraId="22508676"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Bár ezek az elméletek azt hangsúlyozzák, hogy az élettartamunkat részben azok a gének határozzák meg, amelyeket a szüleinktől örököltünk, fontos tudni, hogy a genetika csak az élettartam körülbelül 25%-át magyarázza. A többit környezeti és életmódbeli tényezők befolyásolják.</w:t>
      </w:r>
    </w:p>
    <w:p w14:paraId="0643137E" w14:textId="77777777" w:rsidR="00494F60" w:rsidRPr="00494F60" w:rsidRDefault="00494F60" w:rsidP="003B4DD4">
      <w:pPr>
        <w:spacing w:after="100" w:afterAutospacing="1" w:line="240" w:lineRule="auto"/>
        <w:jc w:val="both"/>
        <w:outlineLvl w:val="2"/>
        <w:rPr>
          <w:rFonts w:ascii="Arial" w:eastAsia="Times New Roman" w:hAnsi="Arial" w:cs="Arial"/>
          <w:sz w:val="30"/>
          <w:szCs w:val="30"/>
          <w:lang w:eastAsia="hu-HU"/>
        </w:rPr>
      </w:pPr>
      <w:r w:rsidRPr="00494F60">
        <w:rPr>
          <w:rFonts w:ascii="Arial" w:eastAsia="Times New Roman" w:hAnsi="Arial" w:cs="Arial"/>
          <w:sz w:val="30"/>
          <w:szCs w:val="30"/>
          <w:lang w:eastAsia="hu-HU"/>
        </w:rPr>
        <w:t>Evolúciós elméletek</w:t>
      </w:r>
    </w:p>
    <w:p w14:paraId="564F8C35"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evolúciós elméletek szerint az öregedés a természetes kiválasztódás következménye. A természetes szelekció elsősorban azokat a tulajdonságokat támogatja, amelyek segítik a szaporodást. Ebben a megközelítésben a túlélés – miután egy élőlény továbbadta a génjeit –már kevésbé fontos az evolúció szempontjából.</w:t>
      </w:r>
    </w:p>
    <w:p w14:paraId="44C2B960" w14:textId="77777777" w:rsidR="00494F60" w:rsidRPr="00494F60" w:rsidRDefault="00494F60" w:rsidP="003B4DD4">
      <w:pPr>
        <w:spacing w:after="100" w:afterAutospacing="1" w:line="240" w:lineRule="auto"/>
        <w:jc w:val="both"/>
        <w:outlineLvl w:val="2"/>
        <w:rPr>
          <w:rFonts w:ascii="Arial" w:eastAsia="Times New Roman" w:hAnsi="Arial" w:cs="Arial"/>
          <w:sz w:val="30"/>
          <w:szCs w:val="30"/>
          <w:lang w:eastAsia="hu-HU"/>
        </w:rPr>
      </w:pPr>
      <w:r w:rsidRPr="00494F60">
        <w:rPr>
          <w:rFonts w:ascii="Arial" w:eastAsia="Times New Roman" w:hAnsi="Arial" w:cs="Arial"/>
          <w:sz w:val="30"/>
          <w:szCs w:val="30"/>
          <w:lang w:eastAsia="hu-HU"/>
        </w:rPr>
        <w:t>Biokémiai elméletek</w:t>
      </w:r>
    </w:p>
    <w:p w14:paraId="7D4E75D5"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A biokémiai elméletek szerint az öregedést a szervezetben zajló folyamatos kémiai reakciók okozzák:</w:t>
      </w:r>
    </w:p>
    <w:p w14:paraId="460B640A" w14:textId="77777777" w:rsidR="00494F60" w:rsidRPr="00494F60" w:rsidRDefault="00494F60" w:rsidP="003B4DD4">
      <w:pPr>
        <w:numPr>
          <w:ilvl w:val="0"/>
          <w:numId w:val="5"/>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AGE (Advanced Glycation End-products)</w:t>
      </w:r>
      <w:r w:rsidRPr="00494F60">
        <w:rPr>
          <w:rFonts w:ascii="Times New Roman" w:eastAsia="Times New Roman" w:hAnsi="Times New Roman" w:cs="Times New Roman"/>
          <w:sz w:val="24"/>
          <w:szCs w:val="24"/>
          <w:lang w:eastAsia="hu-HU"/>
        </w:rPr>
        <w:t>: amikor a glükóz (cukor) fehérjékkel vagy zsírokkal lép reakcióba, olyan vegyületek keletkeznek, amelyek oxidatív stresszt okozhatnak.</w:t>
      </w:r>
    </w:p>
    <w:p w14:paraId="3E09B09F" w14:textId="77777777" w:rsidR="00494F60" w:rsidRPr="00494F60" w:rsidRDefault="00494F60" w:rsidP="003B4DD4">
      <w:pPr>
        <w:numPr>
          <w:ilvl w:val="0"/>
          <w:numId w:val="5"/>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Hősokk-válasz</w:t>
      </w:r>
      <w:r w:rsidRPr="00494F60">
        <w:rPr>
          <w:rFonts w:ascii="Times New Roman" w:eastAsia="Times New Roman" w:hAnsi="Times New Roman" w:cs="Times New Roman"/>
          <w:sz w:val="24"/>
          <w:szCs w:val="24"/>
          <w:lang w:eastAsia="hu-HU"/>
        </w:rPr>
        <w:t>: bizonyos fehérjék védik a sejteket a stressztől, de ez a védelem az életkor előrehaladtával gyengül.</w:t>
      </w:r>
    </w:p>
    <w:p w14:paraId="14C98733"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Biológiai életkor</w:t>
      </w:r>
    </w:p>
    <w:p w14:paraId="1254754A"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Mindannyian ismerjük a </w:t>
      </w:r>
      <w:r w:rsidRPr="00494F60">
        <w:rPr>
          <w:rFonts w:ascii="Times New Roman" w:eastAsia="Times New Roman" w:hAnsi="Times New Roman" w:cs="Times New Roman"/>
          <w:b/>
          <w:bCs/>
          <w:sz w:val="24"/>
          <w:szCs w:val="24"/>
          <w:lang w:eastAsia="hu-HU"/>
        </w:rPr>
        <w:t>kronológiai életkort,</w:t>
      </w:r>
      <w:r w:rsidRPr="00494F60">
        <w:rPr>
          <w:rFonts w:ascii="Times New Roman" w:eastAsia="Times New Roman" w:hAnsi="Times New Roman" w:cs="Times New Roman"/>
          <w:sz w:val="24"/>
          <w:szCs w:val="24"/>
          <w:lang w:eastAsia="hu-HU"/>
        </w:rPr>
        <w:t> vagyis azt, hogy hány évesek vagyunk a születésünk óta eltelt évek alapján. A </w:t>
      </w:r>
      <w:r w:rsidRPr="00494F60">
        <w:rPr>
          <w:rFonts w:ascii="Times New Roman" w:eastAsia="Times New Roman" w:hAnsi="Times New Roman" w:cs="Times New Roman"/>
          <w:b/>
          <w:bCs/>
          <w:sz w:val="24"/>
          <w:szCs w:val="24"/>
          <w:lang w:eastAsia="hu-HU"/>
        </w:rPr>
        <w:t>biológiai életkor</w:t>
      </w:r>
      <w:r w:rsidRPr="00494F60">
        <w:rPr>
          <w:rFonts w:ascii="Times New Roman" w:eastAsia="Times New Roman" w:hAnsi="Times New Roman" w:cs="Times New Roman"/>
          <w:sz w:val="24"/>
          <w:szCs w:val="24"/>
          <w:lang w:eastAsia="hu-HU"/>
        </w:rPr>
        <w:t> viszont azt mutatja meg, hogy a sejtjeink milyen állapotban vannak az öregedési folyamat során. Egyes embereknél ez eltérhet a naptári életkoruktól, vagyis gyorsabban vagy lassabban öregedhetnek.</w:t>
      </w:r>
    </w:p>
    <w:p w14:paraId="4D244F7B"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Manapság számos okoseszköz és egészség-életmód alkalmazás számol biológiai életkort a felhasználói számára. Ezek az eszközök a </w:t>
      </w:r>
      <w:r w:rsidRPr="00494F60">
        <w:rPr>
          <w:rFonts w:ascii="Times New Roman" w:eastAsia="Times New Roman" w:hAnsi="Times New Roman" w:cs="Times New Roman"/>
          <w:b/>
          <w:bCs/>
          <w:sz w:val="24"/>
          <w:szCs w:val="24"/>
          <w:lang w:eastAsia="hu-HU"/>
        </w:rPr>
        <w:t>biológiai életkort</w:t>
      </w:r>
      <w:r w:rsidRPr="00494F60">
        <w:rPr>
          <w:rFonts w:ascii="Times New Roman" w:eastAsia="Times New Roman" w:hAnsi="Times New Roman" w:cs="Times New Roman"/>
          <w:sz w:val="24"/>
          <w:szCs w:val="24"/>
          <w:lang w:eastAsia="hu-HU"/>
        </w:rPr>
        <w:t xml:space="preserve"> nem közvetlenül mérik, hanem különböző élettani adatokból algoritmusok segítségével becsülik meg. A számítás alapja az, hogy a szervezet működésének bizonyos mutatói jól jelzik az öregedés ütemét. Ilyen élettani </w:t>
      </w:r>
      <w:r w:rsidRPr="00494F60">
        <w:rPr>
          <w:rFonts w:ascii="Times New Roman" w:eastAsia="Times New Roman" w:hAnsi="Times New Roman" w:cs="Times New Roman"/>
          <w:sz w:val="24"/>
          <w:szCs w:val="24"/>
          <w:lang w:eastAsia="hu-HU"/>
        </w:rPr>
        <w:lastRenderedPageBreak/>
        <w:t>adatok például a nyugalmi és a sportoláskor mért pulzus, a pulzusváltozás (HRV), az alvásidő és az alvásminőség, a testtömeg összetétele stb.</w:t>
      </w:r>
    </w:p>
    <w:p w14:paraId="0509F2FC"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okoseszköz algoritmusa a mért adatokat nagy populációs adatbázisokkal hasonlítja össze, például azt nézi meg, hogy a felhasználó szívműködése, pulzusvariabilitása és aktivitási szintje melyik korcsoport átlagának felel meg</w:t>
      </w:r>
      <w:r w:rsidRPr="00494F60">
        <w:rPr>
          <w:rFonts w:ascii="Times New Roman" w:eastAsia="Times New Roman" w:hAnsi="Times New Roman" w:cs="Times New Roman"/>
          <w:b/>
          <w:bCs/>
          <w:sz w:val="24"/>
          <w:szCs w:val="24"/>
          <w:lang w:eastAsia="hu-HU"/>
        </w:rPr>
        <w:t>.</w:t>
      </w:r>
      <w:r w:rsidRPr="00494F60">
        <w:rPr>
          <w:rFonts w:ascii="Times New Roman" w:eastAsia="Times New Roman" w:hAnsi="Times New Roman" w:cs="Times New Roman"/>
          <w:sz w:val="24"/>
          <w:szCs w:val="24"/>
          <w:lang w:eastAsia="hu-HU"/>
        </w:rPr>
        <w:t> Ha az értékek inkább egy fiatalabb populációra jellemzők, akkor a becsült biológiai életkor alacsonyabb a kronológiai életkornál, ha viszont a mutatók kedvezőtlenebbek a saját korosztályra jellemzőknél, akkor magasabb biológiai életkort becsül.</w:t>
      </w:r>
    </w:p>
    <w:p w14:paraId="69BB6418"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évek során a sejtekben, szövetekben és szervekben molekuláris károsodások halmozódnak fel, az életmódtól és a környezeti hatásoktól függően változó mértékben. Ezek felgyorsíthatják a biológiai öregedést. Akiknél kevesebb ilyen károsodás jelentkezik, „lassabban” öregednek biológiailag. Ez magyarázza, hogy például két hatvanas ember között miért lehet jelentős különbség abban, hogy mennyire tűnnek „idősnek”.</w:t>
      </w:r>
    </w:p>
    <w:p w14:paraId="54FBCF8C"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Az öregedés biomarkerei</w:t>
      </w:r>
    </w:p>
    <w:p w14:paraId="5B561E1A"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kutatók jelenleg is különböző biomarkereket keresnek, amelyek megmutatják, hogyan halad az öregedés a szervezetben.</w:t>
      </w:r>
    </w:p>
    <w:p w14:paraId="11CDA909"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Ehhez gyakran több ezer ember vérmintáit vizsgálják különböző életkorokban, és modern molekuláris technológiák segítségével mérik például:</w:t>
      </w:r>
    </w:p>
    <w:p w14:paraId="19DA6CBA" w14:textId="77777777" w:rsidR="00494F60" w:rsidRPr="00494F60" w:rsidRDefault="00494F60" w:rsidP="003B4DD4">
      <w:pPr>
        <w:numPr>
          <w:ilvl w:val="0"/>
          <w:numId w:val="6"/>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DNS módosulásait (epigenomika);</w:t>
      </w:r>
    </w:p>
    <w:p w14:paraId="6B89E6B9" w14:textId="77777777" w:rsidR="00494F60" w:rsidRPr="00494F60" w:rsidRDefault="00494F60" w:rsidP="003B4DD4">
      <w:pPr>
        <w:numPr>
          <w:ilvl w:val="0"/>
          <w:numId w:val="6"/>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fehérjéket (proteomika);</w:t>
      </w:r>
    </w:p>
    <w:p w14:paraId="2465282B" w14:textId="77777777" w:rsidR="00494F60" w:rsidRPr="00494F60" w:rsidRDefault="00494F60" w:rsidP="003B4DD4">
      <w:pPr>
        <w:numPr>
          <w:ilvl w:val="0"/>
          <w:numId w:val="6"/>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RNS-molekulákat (transzkriptomika).</w:t>
      </w:r>
    </w:p>
    <w:p w14:paraId="57C2AEE5"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Ezek az adatok segítenek azonosítani azokat a biológiai változásokat, amelyek az öregedéshez kapcsolódnak. A kutatók ezután éveken át követik a résztvevők egészségi állapotát: milyen betegségeik lesznek, romlik-e a fizikai vagy szellemi teljesítményük, illetve mi okozza a halálukat. A mesterséges intelligencia ezekből az adatokból olyan modelleket hoz létre, amelyek előre jelezhetik a betegségek vagy az egészségromlás kockázatát.</w:t>
      </w:r>
    </w:p>
    <w:p w14:paraId="62BC66A6"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Ilyen módszerrel meghatározható az úgynevezett </w:t>
      </w:r>
      <w:hyperlink r:id="rId8" w:tgtFrame="_blank" w:history="1">
        <w:r w:rsidRPr="00494F60">
          <w:rPr>
            <w:rFonts w:ascii="Times New Roman" w:eastAsia="Times New Roman" w:hAnsi="Times New Roman" w:cs="Times New Roman"/>
            <w:color w:val="0345BF"/>
            <w:sz w:val="24"/>
            <w:szCs w:val="24"/>
            <w:u w:val="single"/>
            <w:lang w:eastAsia="hu-HU"/>
          </w:rPr>
          <w:t>epigenetikai</w:t>
        </w:r>
      </w:hyperlink>
      <w:r w:rsidRPr="00494F60">
        <w:rPr>
          <w:rFonts w:ascii="Times New Roman" w:eastAsia="Times New Roman" w:hAnsi="Times New Roman" w:cs="Times New Roman"/>
          <w:sz w:val="24"/>
          <w:szCs w:val="24"/>
          <w:lang w:eastAsia="hu-HU"/>
        </w:rPr>
        <w:t> óra, amely a DNS bizonyos kémiai módosulásai alapján becsüli meg a biológiai életkort.</w:t>
      </w:r>
    </w:p>
    <w:p w14:paraId="70BAD7E0"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Öregedés és krónikus betegségek</w:t>
      </w:r>
    </w:p>
    <w:p w14:paraId="4AF8A9F4"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kutatók azt is vizsgálják, hogyan járul hozzá a biológiai öregedés például a rosszindulatú daganatok kialakulásához. A rendelkezésre álló tudományos bizonyítékok alapján a különböző daganatok esetében eltérő mértékben játszanak szerepet az öregedés és a környezeti hatások. A </w:t>
      </w:r>
      <w:hyperlink r:id="rId9" w:tgtFrame="_blank" w:history="1">
        <w:r w:rsidRPr="00494F60">
          <w:rPr>
            <w:rFonts w:ascii="Times New Roman" w:eastAsia="Times New Roman" w:hAnsi="Times New Roman" w:cs="Times New Roman"/>
            <w:color w:val="0345BF"/>
            <w:sz w:val="24"/>
            <w:szCs w:val="24"/>
            <w:u w:val="single"/>
            <w:lang w:eastAsia="hu-HU"/>
          </w:rPr>
          <w:t>tüdőrák</w:t>
        </w:r>
      </w:hyperlink>
      <w:r w:rsidRPr="00494F60">
        <w:rPr>
          <w:rFonts w:ascii="Times New Roman" w:eastAsia="Times New Roman" w:hAnsi="Times New Roman" w:cs="Times New Roman"/>
          <w:sz w:val="24"/>
          <w:szCs w:val="24"/>
          <w:lang w:eastAsia="hu-HU"/>
        </w:rPr>
        <w:t> kialakulásához például gyakran külső tényezők – </w:t>
      </w:r>
      <w:hyperlink r:id="rId10" w:tgtFrame="_blank" w:history="1">
        <w:r w:rsidRPr="00494F60">
          <w:rPr>
            <w:rFonts w:ascii="Times New Roman" w:eastAsia="Times New Roman" w:hAnsi="Times New Roman" w:cs="Times New Roman"/>
            <w:color w:val="0345BF"/>
            <w:sz w:val="24"/>
            <w:szCs w:val="24"/>
            <w:u w:val="single"/>
            <w:lang w:eastAsia="hu-HU"/>
          </w:rPr>
          <w:t>dohányzás</w:t>
        </w:r>
      </w:hyperlink>
      <w:r w:rsidRPr="00494F60">
        <w:rPr>
          <w:rFonts w:ascii="Times New Roman" w:eastAsia="Times New Roman" w:hAnsi="Times New Roman" w:cs="Times New Roman"/>
          <w:sz w:val="24"/>
          <w:szCs w:val="24"/>
          <w:lang w:eastAsia="hu-HU"/>
        </w:rPr>
        <w:t> és/vagy </w:t>
      </w:r>
      <w:hyperlink r:id="rId11" w:tgtFrame="_blank" w:history="1">
        <w:r w:rsidRPr="00494F60">
          <w:rPr>
            <w:rFonts w:ascii="Times New Roman" w:eastAsia="Times New Roman" w:hAnsi="Times New Roman" w:cs="Times New Roman"/>
            <w:color w:val="0345BF"/>
            <w:sz w:val="24"/>
            <w:szCs w:val="24"/>
            <w:u w:val="single"/>
            <w:lang w:eastAsia="hu-HU"/>
          </w:rPr>
          <w:t>fertőzések</w:t>
        </w:r>
      </w:hyperlink>
      <w:r w:rsidRPr="00494F60">
        <w:rPr>
          <w:rFonts w:ascii="Times New Roman" w:eastAsia="Times New Roman" w:hAnsi="Times New Roman" w:cs="Times New Roman"/>
          <w:sz w:val="24"/>
          <w:szCs w:val="24"/>
          <w:lang w:eastAsia="hu-HU"/>
        </w:rPr>
        <w:t> – járulnak jelentősen hozzá.</w:t>
      </w:r>
    </w:p>
    <w:p w14:paraId="409CDFF7"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utóbbi évtizedekben világszerte nőtt az úgynevezett korai kezdetű (early onset) daganatok száma, amikor a daganatos megbetegedés az 50. életév betöltése előtt vagy fiatal felnőttkorban jelentkezik. Idetartozik például a </w:t>
      </w:r>
      <w:hyperlink r:id="rId12" w:tgtFrame="_blank" w:history="1">
        <w:r w:rsidRPr="00494F60">
          <w:rPr>
            <w:rFonts w:ascii="Times New Roman" w:eastAsia="Times New Roman" w:hAnsi="Times New Roman" w:cs="Times New Roman"/>
            <w:color w:val="0345BF"/>
            <w:sz w:val="24"/>
            <w:szCs w:val="24"/>
            <w:u w:val="single"/>
            <w:lang w:eastAsia="hu-HU"/>
          </w:rPr>
          <w:t>mell-</w:t>
        </w:r>
      </w:hyperlink>
      <w:r w:rsidRPr="00494F60">
        <w:rPr>
          <w:rFonts w:ascii="Times New Roman" w:eastAsia="Times New Roman" w:hAnsi="Times New Roman" w:cs="Times New Roman"/>
          <w:sz w:val="24"/>
          <w:szCs w:val="24"/>
          <w:lang w:eastAsia="hu-HU"/>
        </w:rPr>
        <w:t>, </w:t>
      </w:r>
      <w:hyperlink r:id="rId13" w:tgtFrame="_blank" w:history="1">
        <w:r w:rsidRPr="00494F60">
          <w:rPr>
            <w:rFonts w:ascii="Times New Roman" w:eastAsia="Times New Roman" w:hAnsi="Times New Roman" w:cs="Times New Roman"/>
            <w:color w:val="0345BF"/>
            <w:sz w:val="24"/>
            <w:szCs w:val="24"/>
            <w:u w:val="single"/>
            <w:lang w:eastAsia="hu-HU"/>
          </w:rPr>
          <w:t>tüdő</w:t>
        </w:r>
      </w:hyperlink>
      <w:r w:rsidRPr="00494F60">
        <w:rPr>
          <w:rFonts w:ascii="Times New Roman" w:eastAsia="Times New Roman" w:hAnsi="Times New Roman" w:cs="Times New Roman"/>
          <w:sz w:val="24"/>
          <w:szCs w:val="24"/>
          <w:lang w:eastAsia="hu-HU"/>
        </w:rPr>
        <w:t>-, </w:t>
      </w:r>
      <w:hyperlink r:id="rId14" w:tgtFrame="_blank" w:history="1">
        <w:r w:rsidRPr="00494F60">
          <w:rPr>
            <w:rFonts w:ascii="Times New Roman" w:eastAsia="Times New Roman" w:hAnsi="Times New Roman" w:cs="Times New Roman"/>
            <w:color w:val="0345BF"/>
            <w:sz w:val="24"/>
            <w:szCs w:val="24"/>
            <w:u w:val="single"/>
            <w:lang w:eastAsia="hu-HU"/>
          </w:rPr>
          <w:t>prosztata-</w:t>
        </w:r>
      </w:hyperlink>
      <w:r w:rsidRPr="00494F60">
        <w:rPr>
          <w:rFonts w:ascii="Times New Roman" w:eastAsia="Times New Roman" w:hAnsi="Times New Roman" w:cs="Times New Roman"/>
          <w:sz w:val="24"/>
          <w:szCs w:val="24"/>
          <w:lang w:eastAsia="hu-HU"/>
        </w:rPr>
        <w:t>, </w:t>
      </w:r>
      <w:hyperlink r:id="rId15" w:tgtFrame="_blank" w:history="1">
        <w:r w:rsidRPr="00494F60">
          <w:rPr>
            <w:rFonts w:ascii="Times New Roman" w:eastAsia="Times New Roman" w:hAnsi="Times New Roman" w:cs="Times New Roman"/>
            <w:color w:val="0345BF"/>
            <w:sz w:val="24"/>
            <w:szCs w:val="24"/>
            <w:u w:val="single"/>
            <w:lang w:eastAsia="hu-HU"/>
          </w:rPr>
          <w:t>vastagbél-</w:t>
        </w:r>
      </w:hyperlink>
      <w:r w:rsidRPr="00494F60">
        <w:rPr>
          <w:rFonts w:ascii="Times New Roman" w:eastAsia="Times New Roman" w:hAnsi="Times New Roman" w:cs="Times New Roman"/>
          <w:sz w:val="24"/>
          <w:szCs w:val="24"/>
          <w:lang w:eastAsia="hu-HU"/>
        </w:rPr>
        <w:t> vagy </w:t>
      </w:r>
      <w:hyperlink r:id="rId16" w:tgtFrame="_blank" w:history="1">
        <w:r w:rsidRPr="00494F60">
          <w:rPr>
            <w:rFonts w:ascii="Times New Roman" w:eastAsia="Times New Roman" w:hAnsi="Times New Roman" w:cs="Times New Roman"/>
            <w:color w:val="0345BF"/>
            <w:sz w:val="24"/>
            <w:szCs w:val="24"/>
            <w:u w:val="single"/>
            <w:lang w:eastAsia="hu-HU"/>
          </w:rPr>
          <w:t>méhnyakrák</w:t>
        </w:r>
      </w:hyperlink>
      <w:r w:rsidRPr="00494F60">
        <w:rPr>
          <w:rFonts w:ascii="Times New Roman" w:eastAsia="Times New Roman" w:hAnsi="Times New Roman" w:cs="Times New Roman"/>
          <w:sz w:val="24"/>
          <w:szCs w:val="24"/>
          <w:lang w:eastAsia="hu-HU"/>
        </w:rPr>
        <w:t xml:space="preserve">. A </w:t>
      </w:r>
      <w:r w:rsidRPr="00494F60">
        <w:rPr>
          <w:rFonts w:ascii="Times New Roman" w:eastAsia="Times New Roman" w:hAnsi="Times New Roman" w:cs="Times New Roman"/>
          <w:sz w:val="24"/>
          <w:szCs w:val="24"/>
          <w:lang w:eastAsia="hu-HU"/>
        </w:rPr>
        <w:lastRenderedPageBreak/>
        <w:t>kutatók igyekeznek feltárni, milyen genetikai és környezeti változások állhatnak e jelenség hátterében.</w:t>
      </w:r>
    </w:p>
    <w:p w14:paraId="5D48D6E7"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Várandósság és öregedés</w:t>
      </w:r>
    </w:p>
    <w:p w14:paraId="4E694365"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biológiai öregedést különböző stresszhatások is befolyásolhatják. A kutatók azt is vizsgálták, hogy a várandósság, amely a szervezet számára nagy élettani terhelést jelent, hogyan hat erre a folyamatra. Egy klinikai vizsgálat során például a kutatók a várandósság különböző szakaszaiban, majd a </w:t>
      </w:r>
      <w:hyperlink r:id="rId17" w:tgtFrame="_blank" w:history="1">
        <w:r w:rsidRPr="00494F60">
          <w:rPr>
            <w:rFonts w:ascii="Times New Roman" w:eastAsia="Times New Roman" w:hAnsi="Times New Roman" w:cs="Times New Roman"/>
            <w:color w:val="0345BF"/>
            <w:sz w:val="24"/>
            <w:szCs w:val="24"/>
            <w:u w:val="single"/>
            <w:lang w:eastAsia="hu-HU"/>
          </w:rPr>
          <w:t>szülés</w:t>
        </w:r>
      </w:hyperlink>
      <w:r w:rsidRPr="00494F60">
        <w:rPr>
          <w:rFonts w:ascii="Times New Roman" w:eastAsia="Times New Roman" w:hAnsi="Times New Roman" w:cs="Times New Roman"/>
          <w:sz w:val="24"/>
          <w:szCs w:val="24"/>
          <w:lang w:eastAsia="hu-HU"/>
        </w:rPr>
        <w:t> után három hónappal elemezték a nők vérmintáit.</w:t>
      </w:r>
    </w:p>
    <w:p w14:paraId="374B4D9D"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eredmények meglepőek voltak. A várandósság kezdetben körülbelül két évvel növelte a biológiai életkort, de a szülés utáni időszakban ez két-hat évvel csökkent. A változás azonban nem volt mindenkinél egyforma. Emellett a magasabb </w:t>
      </w:r>
      <w:hyperlink r:id="rId18" w:tgtFrame="_blank" w:history="1">
        <w:r w:rsidRPr="00494F60">
          <w:rPr>
            <w:rFonts w:ascii="Times New Roman" w:eastAsia="Times New Roman" w:hAnsi="Times New Roman" w:cs="Times New Roman"/>
            <w:color w:val="0345BF"/>
            <w:sz w:val="24"/>
            <w:szCs w:val="24"/>
            <w:u w:val="single"/>
            <w:lang w:eastAsia="hu-HU"/>
          </w:rPr>
          <w:t>testtömegindex (BMI)</w:t>
        </w:r>
      </w:hyperlink>
      <w:r w:rsidRPr="00494F60">
        <w:rPr>
          <w:rFonts w:ascii="Times New Roman" w:eastAsia="Times New Roman" w:hAnsi="Times New Roman" w:cs="Times New Roman"/>
          <w:sz w:val="24"/>
          <w:szCs w:val="24"/>
          <w:lang w:eastAsia="hu-HU"/>
        </w:rPr>
        <w:t> magasabb biológiai életkorral járt együtt a szülés után, míg a </w:t>
      </w:r>
      <w:hyperlink r:id="rId19" w:tgtFrame="_blank" w:history="1">
        <w:r w:rsidRPr="00494F60">
          <w:rPr>
            <w:rFonts w:ascii="Times New Roman" w:eastAsia="Times New Roman" w:hAnsi="Times New Roman" w:cs="Times New Roman"/>
            <w:color w:val="0345BF"/>
            <w:sz w:val="24"/>
            <w:szCs w:val="24"/>
            <w:u w:val="single"/>
            <w:lang w:eastAsia="hu-HU"/>
          </w:rPr>
          <w:t>szoptatás</w:t>
        </w:r>
      </w:hyperlink>
      <w:r w:rsidRPr="00494F60">
        <w:rPr>
          <w:rFonts w:ascii="Times New Roman" w:eastAsia="Times New Roman" w:hAnsi="Times New Roman" w:cs="Times New Roman"/>
          <w:sz w:val="24"/>
          <w:szCs w:val="24"/>
          <w:lang w:eastAsia="hu-HU"/>
        </w:rPr>
        <w:t> a biológiai életkor csökkenésével állt kapcsolatban.</w:t>
      </w:r>
    </w:p>
    <w:p w14:paraId="5EED444B"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ilyen vizsgálatok segíthetik azonosítani azokat a nőket, akiknél nagyobb a terhességi szövődmények kockázata, illetve később szív- és érrendszeri betegségek alakulhatnak ki.</w:t>
      </w:r>
    </w:p>
    <w:p w14:paraId="4F61DD4B"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Miért élnek általában tovább a nők?</w:t>
      </w:r>
    </w:p>
    <w:p w14:paraId="78735D3C"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legtöbb országban a nők várható élettartama átlagosan 4-6 évvel hosszabb, mint a férfiaké. A különbség több tényező együttes hatásából adódik: biológiai, hormonális és életmódbeli tényezők is szerepet játszanak benne. A nők szervezetében több az </w:t>
      </w:r>
      <w:hyperlink r:id="rId20" w:tgtFrame="_blank" w:history="1">
        <w:r w:rsidRPr="00494F60">
          <w:rPr>
            <w:rFonts w:ascii="Times New Roman" w:eastAsia="Times New Roman" w:hAnsi="Times New Roman" w:cs="Times New Roman"/>
            <w:color w:val="0345BF"/>
            <w:sz w:val="24"/>
            <w:szCs w:val="24"/>
            <w:u w:val="single"/>
            <w:lang w:eastAsia="hu-HU"/>
          </w:rPr>
          <w:t>ösztrogén</w:t>
        </w:r>
      </w:hyperlink>
      <w:r w:rsidRPr="00494F60">
        <w:rPr>
          <w:rFonts w:ascii="Times New Roman" w:eastAsia="Times New Roman" w:hAnsi="Times New Roman" w:cs="Times New Roman"/>
          <w:sz w:val="24"/>
          <w:szCs w:val="24"/>
          <w:lang w:eastAsia="hu-HU"/>
        </w:rPr>
        <w:t> hormon, ami gyulladáscsökkentő és immunerősítő hatású lehet. A férfiaknál viszont magasabb a </w:t>
      </w:r>
      <w:hyperlink r:id="rId21" w:tgtFrame="_blank" w:history="1">
        <w:r w:rsidRPr="00494F60">
          <w:rPr>
            <w:rFonts w:ascii="Times New Roman" w:eastAsia="Times New Roman" w:hAnsi="Times New Roman" w:cs="Times New Roman"/>
            <w:color w:val="0345BF"/>
            <w:sz w:val="24"/>
            <w:szCs w:val="24"/>
            <w:u w:val="single"/>
            <w:lang w:eastAsia="hu-HU"/>
          </w:rPr>
          <w:t>tesztoszteron</w:t>
        </w:r>
      </w:hyperlink>
      <w:r w:rsidRPr="00494F60">
        <w:rPr>
          <w:rFonts w:ascii="Times New Roman" w:eastAsia="Times New Roman" w:hAnsi="Times New Roman" w:cs="Times New Roman"/>
          <w:sz w:val="24"/>
          <w:szCs w:val="24"/>
          <w:lang w:eastAsia="hu-HU"/>
        </w:rPr>
        <w:t> szintje, ami bizonyos esetekben gyengítheti az immunrendszert.</w:t>
      </w:r>
    </w:p>
    <w:p w14:paraId="7CCCC293"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Továbbá a nők általánosságban:</w:t>
      </w:r>
    </w:p>
    <w:p w14:paraId="5651844D" w14:textId="77777777" w:rsidR="00494F60" w:rsidRPr="00494F60" w:rsidRDefault="00494F60" w:rsidP="003B4DD4">
      <w:pPr>
        <w:numPr>
          <w:ilvl w:val="0"/>
          <w:numId w:val="7"/>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egészségesebben étkeznek;</w:t>
      </w:r>
    </w:p>
    <w:p w14:paraId="104D6467" w14:textId="77777777" w:rsidR="00494F60" w:rsidRPr="00494F60" w:rsidRDefault="00494F60" w:rsidP="003B4DD4">
      <w:pPr>
        <w:numPr>
          <w:ilvl w:val="0"/>
          <w:numId w:val="7"/>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biztonságosabban vezetnek;</w:t>
      </w:r>
    </w:p>
    <w:p w14:paraId="04118283" w14:textId="77777777" w:rsidR="00494F60" w:rsidRPr="00494F60" w:rsidRDefault="00494F60" w:rsidP="003B4DD4">
      <w:pPr>
        <w:numPr>
          <w:ilvl w:val="0"/>
          <w:numId w:val="7"/>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kevesebb alkoholt fogyasztanak;</w:t>
      </w:r>
    </w:p>
    <w:p w14:paraId="2EC88CD2" w14:textId="77777777" w:rsidR="00494F60" w:rsidRPr="00494F60" w:rsidRDefault="00494F60" w:rsidP="003B4DD4">
      <w:pPr>
        <w:numPr>
          <w:ilvl w:val="0"/>
          <w:numId w:val="7"/>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kevesebbet dohányoznak;</w:t>
      </w:r>
    </w:p>
    <w:p w14:paraId="5ECF14BA" w14:textId="77777777" w:rsidR="00494F60" w:rsidRPr="00494F60" w:rsidRDefault="00494F60" w:rsidP="003B4DD4">
      <w:pPr>
        <w:numPr>
          <w:ilvl w:val="0"/>
          <w:numId w:val="7"/>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kevesebb veszélyes munkát végeznek;</w:t>
      </w:r>
    </w:p>
    <w:p w14:paraId="495B0580" w14:textId="77777777" w:rsidR="00494F60" w:rsidRPr="00494F60" w:rsidRDefault="00494F60" w:rsidP="003B4DD4">
      <w:pPr>
        <w:numPr>
          <w:ilvl w:val="0"/>
          <w:numId w:val="7"/>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gyakrabban vesznek igénybe egészségügyi ellátást.</w:t>
      </w:r>
    </w:p>
    <w:p w14:paraId="43EEE8D9"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különbségek egy része ugyan biológiai eredetű, de a fentiekből kitűnik, hogy jelentős szerepet játszanak a társadalmi és viselkedési minták is az élettartam alakulásában.</w:t>
      </w:r>
    </w:p>
    <w:p w14:paraId="3F67B582"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Tippek az öregedés lassítására</w:t>
      </w:r>
    </w:p>
    <w:p w14:paraId="08AB0C8E"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Bár a közeljövőben valószínűleg még nem jelennek meg széles körben „öregedés elleni gyógyszerek”, a következő évtizedekben új kezelési módok segíthetnek abban, hogy az emberek ne csak tovább éljenek, hanem egészségesebben öregedjenek.</w:t>
      </w:r>
    </w:p>
    <w:p w14:paraId="250D4C46"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 xml:space="preserve">Az életmódunk – például az, hogy mit eszünk, mennyit mozgunk, hogyan alszunk vagy élünk-e káros szenvedélyekkel – viszont jelenleg is nagy hatással van arra, hogy milyen gyorsan </w:t>
      </w:r>
      <w:r w:rsidRPr="00494F60">
        <w:rPr>
          <w:rFonts w:ascii="Times New Roman" w:eastAsia="Times New Roman" w:hAnsi="Times New Roman" w:cs="Times New Roman"/>
          <w:sz w:val="24"/>
          <w:szCs w:val="24"/>
          <w:lang w:eastAsia="hu-HU"/>
        </w:rPr>
        <w:lastRenderedPageBreak/>
        <w:t>jelennek meg az öregedés jelei. Bár az öregedés természetes folyamat, bizonyos szokások segíthetnek abban, hogy minél tovább megőrizzük egészségünket.</w:t>
      </w:r>
    </w:p>
    <w:p w14:paraId="0A33E51C"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Egészséges, kiegyensúlyozott étrend</w:t>
      </w:r>
    </w:p>
    <w:p w14:paraId="03E9282F"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w:t>
      </w:r>
      <w:hyperlink r:id="rId22" w:tgtFrame="_blank" w:history="1">
        <w:r w:rsidRPr="00494F60">
          <w:rPr>
            <w:rFonts w:ascii="Times New Roman" w:eastAsia="Times New Roman" w:hAnsi="Times New Roman" w:cs="Times New Roman"/>
            <w:color w:val="0345BF"/>
            <w:sz w:val="24"/>
            <w:szCs w:val="24"/>
            <w:u w:val="single"/>
            <w:lang w:eastAsia="hu-HU"/>
          </w:rPr>
          <w:t>egészséges táplálkozás</w:t>
        </w:r>
      </w:hyperlink>
      <w:r w:rsidRPr="00494F60">
        <w:rPr>
          <w:rFonts w:ascii="Times New Roman" w:eastAsia="Times New Roman" w:hAnsi="Times New Roman" w:cs="Times New Roman"/>
          <w:sz w:val="24"/>
          <w:szCs w:val="24"/>
          <w:lang w:eastAsia="hu-HU"/>
        </w:rPr>
        <w:t> az egyik legfontosabb tényező az egészséges öregedés szempontjából. A kutatások szerint előnyös lehet az olyan étrend, amely bőségesen tartalmaz zöldségeket, gyümölcsöket, teljes értékű gabonákat, hüvelyeseket, olajos magvakat és más növényi eredetű élelmiszereket. Ezek sok </w:t>
      </w:r>
      <w:hyperlink r:id="rId23" w:tgtFrame="_blank" w:history="1">
        <w:r w:rsidRPr="00494F60">
          <w:rPr>
            <w:rFonts w:ascii="Times New Roman" w:eastAsia="Times New Roman" w:hAnsi="Times New Roman" w:cs="Times New Roman"/>
            <w:color w:val="0345BF"/>
            <w:sz w:val="24"/>
            <w:szCs w:val="24"/>
            <w:u w:val="single"/>
            <w:lang w:eastAsia="hu-HU"/>
          </w:rPr>
          <w:t>étkezési rostot</w:t>
        </w:r>
      </w:hyperlink>
      <w:r w:rsidRPr="00494F60">
        <w:rPr>
          <w:rFonts w:ascii="Times New Roman" w:eastAsia="Times New Roman" w:hAnsi="Times New Roman" w:cs="Times New Roman"/>
          <w:sz w:val="24"/>
          <w:szCs w:val="24"/>
          <w:lang w:eastAsia="hu-HU"/>
        </w:rPr>
        <w:t>, </w:t>
      </w:r>
      <w:hyperlink r:id="rId24" w:tgtFrame="_blank" w:history="1">
        <w:r w:rsidRPr="00494F60">
          <w:rPr>
            <w:rFonts w:ascii="Times New Roman" w:eastAsia="Times New Roman" w:hAnsi="Times New Roman" w:cs="Times New Roman"/>
            <w:color w:val="0345BF"/>
            <w:sz w:val="24"/>
            <w:szCs w:val="24"/>
            <w:u w:val="single"/>
            <w:lang w:eastAsia="hu-HU"/>
          </w:rPr>
          <w:t>vitaminokat</w:t>
        </w:r>
      </w:hyperlink>
      <w:r w:rsidRPr="00494F60">
        <w:rPr>
          <w:rFonts w:ascii="Times New Roman" w:eastAsia="Times New Roman" w:hAnsi="Times New Roman" w:cs="Times New Roman"/>
          <w:sz w:val="24"/>
          <w:szCs w:val="24"/>
          <w:lang w:eastAsia="hu-HU"/>
        </w:rPr>
        <w:t>, ásványi anyagokat és </w:t>
      </w:r>
      <w:hyperlink r:id="rId25" w:tgtFrame="_blank" w:history="1">
        <w:r w:rsidRPr="00494F60">
          <w:rPr>
            <w:rFonts w:ascii="Times New Roman" w:eastAsia="Times New Roman" w:hAnsi="Times New Roman" w:cs="Times New Roman"/>
            <w:color w:val="0345BF"/>
            <w:sz w:val="24"/>
            <w:szCs w:val="24"/>
            <w:u w:val="single"/>
            <w:lang w:eastAsia="hu-HU"/>
          </w:rPr>
          <w:t>antioxidánsokat</w:t>
        </w:r>
      </w:hyperlink>
      <w:r w:rsidRPr="00494F60">
        <w:rPr>
          <w:rFonts w:ascii="Times New Roman" w:eastAsia="Times New Roman" w:hAnsi="Times New Roman" w:cs="Times New Roman"/>
          <w:sz w:val="24"/>
          <w:szCs w:val="24"/>
          <w:lang w:eastAsia="hu-HU"/>
        </w:rPr>
        <w:t> tartalmaznak, amelyek hozzájárulhatnak a sejtek védelméhez. Érdemes ugyanakkor korlátozni a magas cukor-, só- és telítettzsír-tartalmú, erősen </w:t>
      </w:r>
      <w:hyperlink r:id="rId26" w:tgtFrame="_blank" w:history="1">
        <w:r w:rsidRPr="00494F60">
          <w:rPr>
            <w:rFonts w:ascii="Times New Roman" w:eastAsia="Times New Roman" w:hAnsi="Times New Roman" w:cs="Times New Roman"/>
            <w:color w:val="0345BF"/>
            <w:sz w:val="24"/>
            <w:szCs w:val="24"/>
            <w:u w:val="single"/>
            <w:lang w:eastAsia="hu-HU"/>
          </w:rPr>
          <w:t>feldolgozott élelmiszerek</w:t>
        </w:r>
      </w:hyperlink>
      <w:r w:rsidRPr="00494F60">
        <w:rPr>
          <w:rFonts w:ascii="Times New Roman" w:eastAsia="Times New Roman" w:hAnsi="Times New Roman" w:cs="Times New Roman"/>
          <w:sz w:val="24"/>
          <w:szCs w:val="24"/>
          <w:lang w:eastAsia="hu-HU"/>
        </w:rPr>
        <w:t> fogyasztását.</w:t>
      </w:r>
    </w:p>
    <w:p w14:paraId="22B751B7"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Rendszeres fizikai aktivitás</w:t>
      </w:r>
    </w:p>
    <w:p w14:paraId="6DC6AD9F"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mozgás az egyik leghatékonyabb egészségvédő eszköz. A rendszeres fizikai aktivitás segít megőrizni az izomtömeget, javítja a szív és az érrendszer állapotát, valamint hozzájárul a testsúly szabályozásához. Emellett a </w:t>
      </w:r>
      <w:hyperlink r:id="rId27" w:tgtFrame="_blank" w:history="1">
        <w:r w:rsidRPr="00494F60">
          <w:rPr>
            <w:rFonts w:ascii="Times New Roman" w:eastAsia="Times New Roman" w:hAnsi="Times New Roman" w:cs="Times New Roman"/>
            <w:color w:val="0345BF"/>
            <w:sz w:val="24"/>
            <w:szCs w:val="24"/>
            <w:u w:val="single"/>
            <w:lang w:eastAsia="hu-HU"/>
          </w:rPr>
          <w:t>mentális egészségre</w:t>
        </w:r>
      </w:hyperlink>
      <w:r w:rsidRPr="00494F60">
        <w:rPr>
          <w:rFonts w:ascii="Times New Roman" w:eastAsia="Times New Roman" w:hAnsi="Times New Roman" w:cs="Times New Roman"/>
          <w:sz w:val="24"/>
          <w:szCs w:val="24"/>
          <w:lang w:eastAsia="hu-HU"/>
        </w:rPr>
        <w:t> is pozitív hatással van.</w:t>
      </w:r>
    </w:p>
    <w:p w14:paraId="79FFAC49"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nemzetközi ajánlások szerint a felnőttek számára legalább heti 150 perc közepes intenzitású vagy 75 perc intenzív mozgás javasolt. Ideális esetben ez aerob jellegű mozgásból (például gyors séta, kerékpározás, úszás) és izomerősítő gyakorlatokból is áll.</w:t>
      </w:r>
    </w:p>
    <w:p w14:paraId="608172B7"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A dohányzás kerülése</w:t>
      </w:r>
    </w:p>
    <w:p w14:paraId="611ABC9B"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dohányzás számos súlyos betegség – például daganatok, szív- és érrendszeri betegségek vagy krónikus tüdőbetegségek – kockázatát növeli. A dohányfüstben több ezer vegyi anyag található, köztük bizonyítottan rákkeltő vegyületek, amelyek károsíthatják a sejtek genetikai állományát, és gyulladásos folyamatokat indíthatnak el a szervezetben. Ezek a hatások hosszú távon felgyorsítják a biológiai öregedést is. A </w:t>
      </w:r>
      <w:hyperlink r:id="rId28" w:tgtFrame="_blank" w:history="1">
        <w:r w:rsidRPr="00494F60">
          <w:rPr>
            <w:rFonts w:ascii="Times New Roman" w:eastAsia="Times New Roman" w:hAnsi="Times New Roman" w:cs="Times New Roman"/>
            <w:color w:val="0345BF"/>
            <w:sz w:val="24"/>
            <w:szCs w:val="24"/>
            <w:u w:val="single"/>
            <w:lang w:eastAsia="hu-HU"/>
          </w:rPr>
          <w:t>leszokás</w:t>
        </w:r>
      </w:hyperlink>
      <w:r w:rsidRPr="00494F60">
        <w:rPr>
          <w:rFonts w:ascii="Times New Roman" w:eastAsia="Times New Roman" w:hAnsi="Times New Roman" w:cs="Times New Roman"/>
          <w:sz w:val="24"/>
          <w:szCs w:val="24"/>
          <w:lang w:eastAsia="hu-HU"/>
        </w:rPr>
        <w:t> ezért az egyik legfontosabb lépés az egészség megőrzésében.</w:t>
      </w:r>
    </w:p>
    <w:p w14:paraId="59C27640"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Megfelelő mennyiségű és minőségű alvás</w:t>
      </w:r>
    </w:p>
    <w:p w14:paraId="143F5D54"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Az alvás alapvető szerepet játszik a szervezet regenerációjában. Alvás közben zajlanak azok a folyamatok, amelyek segítik az </w:t>
      </w:r>
      <w:hyperlink r:id="rId29" w:tgtFrame="_blank" w:history="1">
        <w:r w:rsidRPr="00494F60">
          <w:rPr>
            <w:rFonts w:ascii="Times New Roman" w:eastAsia="Times New Roman" w:hAnsi="Times New Roman" w:cs="Times New Roman"/>
            <w:color w:val="0345BF"/>
            <w:sz w:val="24"/>
            <w:szCs w:val="24"/>
            <w:u w:val="single"/>
            <w:lang w:eastAsia="hu-HU"/>
          </w:rPr>
          <w:t>idegrendszer</w:t>
        </w:r>
      </w:hyperlink>
      <w:r w:rsidRPr="00494F60">
        <w:rPr>
          <w:rFonts w:ascii="Times New Roman" w:eastAsia="Times New Roman" w:hAnsi="Times New Roman" w:cs="Times New Roman"/>
          <w:sz w:val="24"/>
          <w:szCs w:val="24"/>
          <w:lang w:eastAsia="hu-HU"/>
        </w:rPr>
        <w:t> működését, az </w:t>
      </w:r>
      <w:hyperlink r:id="rId30" w:tgtFrame="_blank" w:history="1">
        <w:r w:rsidRPr="00494F60">
          <w:rPr>
            <w:rFonts w:ascii="Times New Roman" w:eastAsia="Times New Roman" w:hAnsi="Times New Roman" w:cs="Times New Roman"/>
            <w:color w:val="0345BF"/>
            <w:sz w:val="24"/>
            <w:szCs w:val="24"/>
            <w:u w:val="single"/>
            <w:lang w:eastAsia="hu-HU"/>
          </w:rPr>
          <w:t>immunrendszer</w:t>
        </w:r>
      </w:hyperlink>
      <w:r w:rsidRPr="00494F60">
        <w:rPr>
          <w:rFonts w:ascii="Times New Roman" w:eastAsia="Times New Roman" w:hAnsi="Times New Roman" w:cs="Times New Roman"/>
          <w:sz w:val="24"/>
          <w:szCs w:val="24"/>
          <w:lang w:eastAsia="hu-HU"/>
        </w:rPr>
        <w:t> szabályozását és a hormonális egyensúly fenntartását. A tartós alváshiány összefüggésbe hozható a szív- és érrendszeri betegségek, az </w:t>
      </w:r>
      <w:hyperlink r:id="rId31" w:tgtFrame="_blank" w:history="1">
        <w:r w:rsidRPr="00494F60">
          <w:rPr>
            <w:rFonts w:ascii="Times New Roman" w:eastAsia="Times New Roman" w:hAnsi="Times New Roman" w:cs="Times New Roman"/>
            <w:color w:val="0345BF"/>
            <w:sz w:val="24"/>
            <w:szCs w:val="24"/>
            <w:u w:val="single"/>
            <w:lang w:eastAsia="hu-HU"/>
          </w:rPr>
          <w:t>elhízás</w:t>
        </w:r>
      </w:hyperlink>
      <w:r w:rsidRPr="00494F60">
        <w:rPr>
          <w:rFonts w:ascii="Times New Roman" w:eastAsia="Times New Roman" w:hAnsi="Times New Roman" w:cs="Times New Roman"/>
          <w:sz w:val="24"/>
          <w:szCs w:val="24"/>
          <w:lang w:eastAsia="hu-HU"/>
        </w:rPr>
        <w:t> és a </w:t>
      </w:r>
      <w:hyperlink r:id="rId32" w:tgtFrame="_blank" w:history="1">
        <w:r w:rsidRPr="00494F60">
          <w:rPr>
            <w:rFonts w:ascii="Times New Roman" w:eastAsia="Times New Roman" w:hAnsi="Times New Roman" w:cs="Times New Roman"/>
            <w:color w:val="0345BF"/>
            <w:sz w:val="24"/>
            <w:szCs w:val="24"/>
            <w:u w:val="single"/>
            <w:lang w:eastAsia="hu-HU"/>
          </w:rPr>
          <w:t>cukorbetegség</w:t>
        </w:r>
      </w:hyperlink>
      <w:r w:rsidRPr="00494F60">
        <w:rPr>
          <w:rFonts w:ascii="Times New Roman" w:eastAsia="Times New Roman" w:hAnsi="Times New Roman" w:cs="Times New Roman"/>
          <w:sz w:val="24"/>
          <w:szCs w:val="24"/>
          <w:lang w:eastAsia="hu-HU"/>
        </w:rPr>
        <w:t> nagyobb kockázatával.</w:t>
      </w:r>
    </w:p>
    <w:p w14:paraId="5DEC1E74"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legtöbb felnőtt számára általában napi 7-9 óra alvás javasolt.</w:t>
      </w:r>
    </w:p>
    <w:p w14:paraId="46593829"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t>Az egészséges testsúly megőrzése</w:t>
      </w:r>
    </w:p>
    <w:p w14:paraId="67CC4593"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testsúly tartós emelkedése, különösen a </w:t>
      </w:r>
      <w:hyperlink r:id="rId33" w:tgtFrame="_blank" w:history="1">
        <w:r w:rsidRPr="00494F60">
          <w:rPr>
            <w:rFonts w:ascii="Times New Roman" w:eastAsia="Times New Roman" w:hAnsi="Times New Roman" w:cs="Times New Roman"/>
            <w:color w:val="0345BF"/>
            <w:sz w:val="24"/>
            <w:szCs w:val="24"/>
            <w:u w:val="single"/>
            <w:lang w:eastAsia="hu-HU"/>
          </w:rPr>
          <w:t>zsigeri elhízás</w:t>
        </w:r>
      </w:hyperlink>
      <w:r w:rsidRPr="00494F60">
        <w:rPr>
          <w:rFonts w:ascii="Times New Roman" w:eastAsia="Times New Roman" w:hAnsi="Times New Roman" w:cs="Times New Roman"/>
          <w:sz w:val="24"/>
          <w:szCs w:val="24"/>
          <w:lang w:eastAsia="hu-HU"/>
        </w:rPr>
        <w:t>, számos krónikus betegség kialakulásának kockázatát növelheti. Idetartozik például a </w:t>
      </w:r>
      <w:hyperlink r:id="rId34" w:tgtFrame="_blank" w:history="1">
        <w:r w:rsidRPr="00494F60">
          <w:rPr>
            <w:rFonts w:ascii="Times New Roman" w:eastAsia="Times New Roman" w:hAnsi="Times New Roman" w:cs="Times New Roman"/>
            <w:color w:val="0345BF"/>
            <w:sz w:val="24"/>
            <w:szCs w:val="24"/>
            <w:u w:val="single"/>
            <w:lang w:eastAsia="hu-HU"/>
          </w:rPr>
          <w:t>2-es típusú cukorbetegség</w:t>
        </w:r>
      </w:hyperlink>
      <w:r w:rsidRPr="00494F60">
        <w:rPr>
          <w:rFonts w:ascii="Times New Roman" w:eastAsia="Times New Roman" w:hAnsi="Times New Roman" w:cs="Times New Roman"/>
          <w:sz w:val="24"/>
          <w:szCs w:val="24"/>
          <w:lang w:eastAsia="hu-HU"/>
        </w:rPr>
        <w:t>, a szív- és érrendszeri betegségek, valamint egyes daganatok. Az egészséges testsúly megőrzésében a kiegyensúlyozott étrend és a rendszeres fizikai aktivitás egyaránt fontos szerepet játszik.</w:t>
      </w:r>
    </w:p>
    <w:p w14:paraId="2295F996" w14:textId="77777777" w:rsidR="00494F60" w:rsidRPr="00494F60" w:rsidRDefault="00494F60" w:rsidP="003B4DD4">
      <w:pPr>
        <w:spacing w:after="100" w:afterAutospacing="1" w:line="240" w:lineRule="auto"/>
        <w:jc w:val="both"/>
        <w:outlineLvl w:val="1"/>
        <w:rPr>
          <w:rFonts w:ascii="Arial" w:eastAsia="Times New Roman" w:hAnsi="Arial" w:cs="Arial"/>
          <w:color w:val="001356"/>
          <w:sz w:val="38"/>
          <w:szCs w:val="38"/>
          <w:lang w:eastAsia="hu-HU"/>
        </w:rPr>
      </w:pPr>
      <w:r w:rsidRPr="00494F60">
        <w:rPr>
          <w:rFonts w:ascii="Arial" w:eastAsia="Times New Roman" w:hAnsi="Arial" w:cs="Arial"/>
          <w:color w:val="001356"/>
          <w:sz w:val="38"/>
          <w:szCs w:val="38"/>
          <w:lang w:eastAsia="hu-HU"/>
        </w:rPr>
        <w:lastRenderedPageBreak/>
        <w:t>A társas kapcsolatok és a mentális jóllét szerepe</w:t>
      </w:r>
    </w:p>
    <w:p w14:paraId="6E94B985"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A kutatások szerint a tartós társas kapcsolatok és a közösséghez tartozás érzése a hosszabb és egészségesebb élet egyik fontos tényezője lehet. A magány és a tartós </w:t>
      </w:r>
      <w:hyperlink r:id="rId35" w:tgtFrame="_blank" w:history="1">
        <w:r w:rsidRPr="00494F60">
          <w:rPr>
            <w:rFonts w:ascii="Times New Roman" w:eastAsia="Times New Roman" w:hAnsi="Times New Roman" w:cs="Times New Roman"/>
            <w:color w:val="044CD0"/>
            <w:sz w:val="24"/>
            <w:szCs w:val="24"/>
            <w:u w:val="single"/>
            <w:lang w:eastAsia="hu-HU"/>
          </w:rPr>
          <w:t>stressz</w:t>
        </w:r>
      </w:hyperlink>
      <w:r w:rsidRPr="00494F60">
        <w:rPr>
          <w:rFonts w:ascii="Times New Roman" w:eastAsia="Times New Roman" w:hAnsi="Times New Roman" w:cs="Times New Roman"/>
          <w:sz w:val="24"/>
          <w:szCs w:val="24"/>
          <w:lang w:eastAsia="hu-HU"/>
        </w:rPr>
        <w:t> kedvezőtlen hatással lehet a mentális és fizikai egészségre is. A támogató kapcsolatok, a közösségi aktivitás és a stresszkezelési módszerek (például relaxáció vagy </w:t>
      </w:r>
      <w:hyperlink r:id="rId36" w:tgtFrame="_blank" w:history="1">
        <w:r w:rsidRPr="00494F60">
          <w:rPr>
            <w:rFonts w:ascii="Times New Roman" w:eastAsia="Times New Roman" w:hAnsi="Times New Roman" w:cs="Times New Roman"/>
            <w:color w:val="0345BF"/>
            <w:sz w:val="24"/>
            <w:szCs w:val="24"/>
            <w:u w:val="single"/>
            <w:lang w:eastAsia="hu-HU"/>
          </w:rPr>
          <w:t>mindfulness</w:t>
        </w:r>
      </w:hyperlink>
      <w:r w:rsidRPr="00494F60">
        <w:rPr>
          <w:rFonts w:ascii="Times New Roman" w:eastAsia="Times New Roman" w:hAnsi="Times New Roman" w:cs="Times New Roman"/>
          <w:sz w:val="24"/>
          <w:szCs w:val="24"/>
          <w:lang w:eastAsia="hu-HU"/>
        </w:rPr>
        <w:t>) hozzájárulhatnak a jólléthez.</w:t>
      </w:r>
    </w:p>
    <w:p w14:paraId="5A9E0ED6" w14:textId="77777777"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b/>
          <w:bCs/>
          <w:sz w:val="24"/>
          <w:szCs w:val="24"/>
          <w:lang w:eastAsia="hu-HU"/>
        </w:rPr>
        <w:t>Ajánlott tartalom:</w:t>
      </w:r>
    </w:p>
    <w:p w14:paraId="7CAC1AC1" w14:textId="77777777" w:rsidR="00494F60" w:rsidRPr="00494F60" w:rsidRDefault="00000000" w:rsidP="003B4DD4">
      <w:pPr>
        <w:spacing w:after="100" w:afterAutospacing="1" w:line="240" w:lineRule="auto"/>
        <w:jc w:val="both"/>
        <w:rPr>
          <w:rFonts w:ascii="Times New Roman" w:eastAsia="Times New Roman" w:hAnsi="Times New Roman" w:cs="Times New Roman"/>
          <w:sz w:val="24"/>
          <w:szCs w:val="24"/>
          <w:lang w:eastAsia="hu-HU"/>
        </w:rPr>
      </w:pPr>
      <w:hyperlink r:id="rId37" w:tgtFrame="_blank" w:history="1">
        <w:r w:rsidR="00494F60" w:rsidRPr="00494F60">
          <w:rPr>
            <w:rFonts w:ascii="Times New Roman" w:eastAsia="Times New Roman" w:hAnsi="Times New Roman" w:cs="Times New Roman"/>
            <w:color w:val="0345BF"/>
            <w:sz w:val="24"/>
            <w:szCs w:val="24"/>
            <w:u w:val="single"/>
            <w:lang w:eastAsia="hu-HU"/>
          </w:rPr>
          <w:t>Hosszú élet étrendje</w:t>
        </w:r>
      </w:hyperlink>
    </w:p>
    <w:p w14:paraId="718B5758" w14:textId="77777777" w:rsidR="00494F60" w:rsidRPr="00494F60" w:rsidRDefault="00000000" w:rsidP="003B4DD4">
      <w:pPr>
        <w:spacing w:after="100" w:afterAutospacing="1" w:line="240" w:lineRule="auto"/>
        <w:jc w:val="both"/>
        <w:rPr>
          <w:rFonts w:ascii="Times New Roman" w:eastAsia="Times New Roman" w:hAnsi="Times New Roman" w:cs="Times New Roman"/>
          <w:sz w:val="24"/>
          <w:szCs w:val="24"/>
          <w:lang w:eastAsia="hu-HU"/>
        </w:rPr>
      </w:pPr>
      <w:hyperlink r:id="rId38" w:tgtFrame="_blank" w:history="1">
        <w:r w:rsidR="00494F60" w:rsidRPr="00494F60">
          <w:rPr>
            <w:rFonts w:ascii="Times New Roman" w:eastAsia="Times New Roman" w:hAnsi="Times New Roman" w:cs="Times New Roman"/>
            <w:color w:val="0345BF"/>
            <w:sz w:val="24"/>
            <w:szCs w:val="24"/>
            <w:u w:val="single"/>
            <w:lang w:eastAsia="hu-HU"/>
          </w:rPr>
          <w:t>Longevity útmutató</w:t>
        </w:r>
      </w:hyperlink>
    </w:p>
    <w:p w14:paraId="44C3AF75" w14:textId="77777777" w:rsidR="00494F60" w:rsidRPr="00494F60" w:rsidRDefault="00000000" w:rsidP="003B4DD4">
      <w:pPr>
        <w:numPr>
          <w:ilvl w:val="0"/>
          <w:numId w:val="8"/>
        </w:numPr>
        <w:spacing w:before="100" w:beforeAutospacing="1" w:after="100" w:afterAutospacing="1" w:line="240" w:lineRule="auto"/>
        <w:ind w:left="495"/>
        <w:jc w:val="both"/>
        <w:rPr>
          <w:rFonts w:ascii="Times New Roman" w:eastAsia="Times New Roman" w:hAnsi="Times New Roman" w:cs="Times New Roman"/>
          <w:sz w:val="24"/>
          <w:szCs w:val="24"/>
          <w:lang w:eastAsia="hu-HU"/>
        </w:rPr>
      </w:pPr>
      <w:hyperlink r:id="rId39" w:history="1">
        <w:r w:rsidR="00494F60" w:rsidRPr="00494F60">
          <w:rPr>
            <w:rFonts w:ascii="Times New Roman" w:eastAsia="Times New Roman" w:hAnsi="Times New Roman" w:cs="Times New Roman"/>
            <w:color w:val="0345BF"/>
            <w:sz w:val="24"/>
            <w:szCs w:val="24"/>
            <w:u w:val="single"/>
            <w:lang w:eastAsia="hu-HU"/>
          </w:rPr>
          <w:t> EGÉSZség egész évben</w:t>
        </w:r>
      </w:hyperlink>
    </w:p>
    <w:p w14:paraId="7D1FB2CE" w14:textId="03805D2B" w:rsidR="00494F60" w:rsidRPr="00494F60" w:rsidRDefault="00494F60" w:rsidP="003B4DD4">
      <w:pPr>
        <w:spacing w:after="100" w:afterAutospacing="1"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Készült az EFOP-1.8.0-VEKOP-17-2017-00001 </w:t>
      </w:r>
      <w:r w:rsidRPr="00494F60">
        <w:rPr>
          <w:rFonts w:ascii="Times New Roman" w:eastAsia="Times New Roman" w:hAnsi="Times New Roman" w:cs="Times New Roman"/>
          <w:b/>
          <w:bCs/>
          <w:sz w:val="24"/>
          <w:szCs w:val="24"/>
          <w:lang w:eastAsia="hu-HU"/>
        </w:rPr>
        <w:t>„Egészségügyi ellátórendszer szakmai módszertani fejlesztése” </w:t>
      </w:r>
      <w:r w:rsidRPr="00494F60">
        <w:rPr>
          <w:rFonts w:ascii="Times New Roman" w:eastAsia="Times New Roman" w:hAnsi="Times New Roman" w:cs="Times New Roman"/>
          <w:sz w:val="24"/>
          <w:szCs w:val="24"/>
          <w:lang w:eastAsia="hu-HU"/>
        </w:rPr>
        <w:t>kiemelt projekt keretében.</w:t>
      </w:r>
      <w:r w:rsidRPr="00494F60">
        <w:rPr>
          <w:rFonts w:ascii="Times New Roman" w:eastAsia="Times New Roman" w:hAnsi="Times New Roman" w:cs="Times New Roman"/>
          <w:sz w:val="24"/>
          <w:szCs w:val="24"/>
          <w:lang w:eastAsia="hu-HU"/>
        </w:rPr>
        <w:br/>
        <w:t>A projekt a Széchenyi 2020 program keretében valósul meg.</w:t>
      </w:r>
      <w:r w:rsidRPr="00494F60">
        <w:rPr>
          <w:rFonts w:ascii="Times New Roman" w:eastAsia="Times New Roman" w:hAnsi="Times New Roman" w:cs="Times New Roman"/>
          <w:sz w:val="24"/>
          <w:szCs w:val="24"/>
          <w:lang w:eastAsia="hu-HU"/>
        </w:rPr>
        <w:br/>
        <w:t>Az oldalt működteti: </w:t>
      </w:r>
      <w:r w:rsidRPr="00494F60">
        <w:rPr>
          <w:rFonts w:ascii="Times New Roman" w:eastAsia="Times New Roman" w:hAnsi="Times New Roman" w:cs="Times New Roman"/>
          <w:b/>
          <w:bCs/>
          <w:sz w:val="24"/>
          <w:szCs w:val="24"/>
          <w:lang w:eastAsia="hu-HU"/>
        </w:rPr>
        <w:t>Nemzeti Népegészségügyi és Gyógyszerészeti Központ</w:t>
      </w:r>
      <w:r w:rsidRPr="00494F60">
        <w:rPr>
          <w:rFonts w:ascii="Times New Roman" w:eastAsia="Times New Roman" w:hAnsi="Times New Roman" w:cs="Times New Roman"/>
          <w:sz w:val="24"/>
          <w:szCs w:val="24"/>
          <w:lang w:eastAsia="hu-HU"/>
        </w:rPr>
        <w:br/>
        <w:t>Együttműködő partner: </w:t>
      </w:r>
      <w:r w:rsidRPr="00494F60">
        <w:rPr>
          <w:rFonts w:ascii="Times New Roman" w:eastAsia="Times New Roman" w:hAnsi="Times New Roman" w:cs="Times New Roman"/>
          <w:b/>
          <w:bCs/>
          <w:sz w:val="24"/>
          <w:szCs w:val="24"/>
          <w:lang w:eastAsia="hu-HU"/>
        </w:rPr>
        <w:t>Egészségügyi Minisztérium</w:t>
      </w:r>
    </w:p>
    <w:p w14:paraId="441B72A2" w14:textId="77777777" w:rsidR="00494F60" w:rsidRPr="00494F60" w:rsidRDefault="00494F60" w:rsidP="003B4DD4">
      <w:pPr>
        <w:spacing w:after="0" w:line="240" w:lineRule="auto"/>
        <w:jc w:val="both"/>
        <w:rPr>
          <w:rFonts w:ascii="Times New Roman" w:eastAsia="Times New Roman" w:hAnsi="Times New Roman" w:cs="Times New Roman"/>
          <w:sz w:val="24"/>
          <w:szCs w:val="24"/>
          <w:lang w:eastAsia="hu-HU"/>
        </w:rPr>
      </w:pPr>
      <w:r w:rsidRPr="00494F60">
        <w:rPr>
          <w:rFonts w:ascii="Times New Roman" w:eastAsia="Times New Roman" w:hAnsi="Times New Roman" w:cs="Times New Roman"/>
          <w:sz w:val="24"/>
          <w:szCs w:val="24"/>
          <w:lang w:eastAsia="hu-HU"/>
        </w:rPr>
        <w:t>Minden jog fenn</w:t>
      </w:r>
    </w:p>
    <w:p w14:paraId="6C099CF9" w14:textId="77777777" w:rsidR="00BF79F3" w:rsidRDefault="00BF79F3" w:rsidP="003B4DD4">
      <w:pPr>
        <w:jc w:val="both"/>
      </w:pPr>
    </w:p>
    <w:sectPr w:rsidR="00BF79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3FF2"/>
    <w:multiLevelType w:val="multilevel"/>
    <w:tmpl w:val="E796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F289D"/>
    <w:multiLevelType w:val="multilevel"/>
    <w:tmpl w:val="842E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D575AF"/>
    <w:multiLevelType w:val="multilevel"/>
    <w:tmpl w:val="3DBA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A1ECA"/>
    <w:multiLevelType w:val="multilevel"/>
    <w:tmpl w:val="E4C8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22E17"/>
    <w:multiLevelType w:val="multilevel"/>
    <w:tmpl w:val="BE8A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811A1"/>
    <w:multiLevelType w:val="multilevel"/>
    <w:tmpl w:val="E2F8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EF0769"/>
    <w:multiLevelType w:val="multilevel"/>
    <w:tmpl w:val="ED22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4F7AFD"/>
    <w:multiLevelType w:val="multilevel"/>
    <w:tmpl w:val="FBCC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012553">
    <w:abstractNumId w:val="2"/>
  </w:num>
  <w:num w:numId="2" w16cid:durableId="1761676851">
    <w:abstractNumId w:val="6"/>
  </w:num>
  <w:num w:numId="3" w16cid:durableId="2107310480">
    <w:abstractNumId w:val="7"/>
  </w:num>
  <w:num w:numId="4" w16cid:durableId="1372801715">
    <w:abstractNumId w:val="3"/>
  </w:num>
  <w:num w:numId="5" w16cid:durableId="2131898388">
    <w:abstractNumId w:val="4"/>
  </w:num>
  <w:num w:numId="6" w16cid:durableId="1397826470">
    <w:abstractNumId w:val="0"/>
  </w:num>
  <w:num w:numId="7" w16cid:durableId="414716637">
    <w:abstractNumId w:val="1"/>
  </w:num>
  <w:num w:numId="8" w16cid:durableId="969702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60"/>
    <w:rsid w:val="003B4DD4"/>
    <w:rsid w:val="00494F60"/>
    <w:rsid w:val="00B75600"/>
    <w:rsid w:val="00BF79F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83F9"/>
  <w15:chartTrackingRefBased/>
  <w15:docId w15:val="{ABD24DA1-09DD-4D7B-AF6D-E19226DF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052351">
      <w:bodyDiv w:val="1"/>
      <w:marLeft w:val="0"/>
      <w:marRight w:val="0"/>
      <w:marTop w:val="0"/>
      <w:marBottom w:val="0"/>
      <w:divBdr>
        <w:top w:val="none" w:sz="0" w:space="0" w:color="auto"/>
        <w:left w:val="none" w:sz="0" w:space="0" w:color="auto"/>
        <w:bottom w:val="none" w:sz="0" w:space="0" w:color="auto"/>
        <w:right w:val="none" w:sz="0" w:space="0" w:color="auto"/>
      </w:divBdr>
      <w:divsChild>
        <w:div w:id="1692609544">
          <w:marLeft w:val="0"/>
          <w:marRight w:val="0"/>
          <w:marTop w:val="0"/>
          <w:marBottom w:val="0"/>
          <w:divBdr>
            <w:top w:val="none" w:sz="0" w:space="0" w:color="auto"/>
            <w:left w:val="none" w:sz="0" w:space="0" w:color="auto"/>
            <w:bottom w:val="none" w:sz="0" w:space="0" w:color="auto"/>
            <w:right w:val="none" w:sz="0" w:space="0" w:color="auto"/>
          </w:divBdr>
          <w:divsChild>
            <w:div w:id="1832210777">
              <w:marLeft w:val="0"/>
              <w:marRight w:val="0"/>
              <w:marTop w:val="0"/>
              <w:marBottom w:val="0"/>
              <w:divBdr>
                <w:top w:val="none" w:sz="0" w:space="0" w:color="auto"/>
                <w:left w:val="none" w:sz="0" w:space="0" w:color="auto"/>
                <w:bottom w:val="none" w:sz="0" w:space="0" w:color="auto"/>
                <w:right w:val="none" w:sz="0" w:space="0" w:color="auto"/>
              </w:divBdr>
              <w:divsChild>
                <w:div w:id="273287915">
                  <w:marLeft w:val="-225"/>
                  <w:marRight w:val="-225"/>
                  <w:marTop w:val="0"/>
                  <w:marBottom w:val="0"/>
                  <w:divBdr>
                    <w:top w:val="none" w:sz="0" w:space="0" w:color="auto"/>
                    <w:left w:val="none" w:sz="0" w:space="0" w:color="auto"/>
                    <w:bottom w:val="none" w:sz="0" w:space="0" w:color="auto"/>
                    <w:right w:val="none" w:sz="0" w:space="0" w:color="auto"/>
                  </w:divBdr>
                  <w:divsChild>
                    <w:div w:id="1422291326">
                      <w:marLeft w:val="0"/>
                      <w:marRight w:val="0"/>
                      <w:marTop w:val="0"/>
                      <w:marBottom w:val="0"/>
                      <w:divBdr>
                        <w:top w:val="none" w:sz="0" w:space="0" w:color="auto"/>
                        <w:left w:val="none" w:sz="0" w:space="0" w:color="auto"/>
                        <w:bottom w:val="none" w:sz="0" w:space="0" w:color="auto"/>
                        <w:right w:val="none" w:sz="0" w:space="0" w:color="auto"/>
                      </w:divBdr>
                      <w:divsChild>
                        <w:div w:id="1706716663">
                          <w:marLeft w:val="0"/>
                          <w:marRight w:val="0"/>
                          <w:marTop w:val="0"/>
                          <w:marBottom w:val="0"/>
                          <w:divBdr>
                            <w:top w:val="none" w:sz="0" w:space="0" w:color="auto"/>
                            <w:left w:val="none" w:sz="0" w:space="0" w:color="auto"/>
                            <w:bottom w:val="none" w:sz="0" w:space="0" w:color="auto"/>
                            <w:right w:val="none" w:sz="0" w:space="0" w:color="auto"/>
                          </w:divBdr>
                          <w:divsChild>
                            <w:div w:id="701637907">
                              <w:marLeft w:val="0"/>
                              <w:marRight w:val="0"/>
                              <w:marTop w:val="0"/>
                              <w:marBottom w:val="0"/>
                              <w:divBdr>
                                <w:top w:val="none" w:sz="0" w:space="0" w:color="auto"/>
                                <w:left w:val="none" w:sz="0" w:space="0" w:color="auto"/>
                                <w:bottom w:val="none" w:sz="0" w:space="0" w:color="auto"/>
                                <w:right w:val="none" w:sz="0" w:space="0" w:color="auto"/>
                              </w:divBdr>
                              <w:divsChild>
                                <w:div w:id="2081714062">
                                  <w:marLeft w:val="0"/>
                                  <w:marRight w:val="0"/>
                                  <w:marTop w:val="0"/>
                                  <w:marBottom w:val="0"/>
                                  <w:divBdr>
                                    <w:top w:val="none" w:sz="0" w:space="0" w:color="auto"/>
                                    <w:left w:val="none" w:sz="0" w:space="0" w:color="auto"/>
                                    <w:bottom w:val="none" w:sz="0" w:space="0" w:color="auto"/>
                                    <w:right w:val="none" w:sz="0" w:space="0" w:color="auto"/>
                                  </w:divBdr>
                                </w:div>
                                <w:div w:id="1361316963">
                                  <w:marLeft w:val="0"/>
                                  <w:marRight w:val="0"/>
                                  <w:marTop w:val="0"/>
                                  <w:marBottom w:val="0"/>
                                  <w:divBdr>
                                    <w:top w:val="none" w:sz="0" w:space="0" w:color="auto"/>
                                    <w:left w:val="none" w:sz="0" w:space="0" w:color="auto"/>
                                    <w:bottom w:val="none" w:sz="0" w:space="0" w:color="auto"/>
                                    <w:right w:val="none" w:sz="0" w:space="0" w:color="auto"/>
                                  </w:divBdr>
                                </w:div>
                                <w:div w:id="18554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514244">
          <w:marLeft w:val="0"/>
          <w:marRight w:val="0"/>
          <w:marTop w:val="0"/>
          <w:marBottom w:val="0"/>
          <w:divBdr>
            <w:top w:val="none" w:sz="0" w:space="0" w:color="auto"/>
            <w:left w:val="none" w:sz="0" w:space="0" w:color="auto"/>
            <w:bottom w:val="none" w:sz="0" w:space="0" w:color="auto"/>
            <w:right w:val="none" w:sz="0" w:space="0" w:color="auto"/>
          </w:divBdr>
          <w:divsChild>
            <w:div w:id="1774546055">
              <w:marLeft w:val="0"/>
              <w:marRight w:val="0"/>
              <w:marTop w:val="0"/>
              <w:marBottom w:val="0"/>
              <w:divBdr>
                <w:top w:val="none" w:sz="0" w:space="0" w:color="auto"/>
                <w:left w:val="none" w:sz="0" w:space="0" w:color="auto"/>
                <w:bottom w:val="none" w:sz="0" w:space="0" w:color="auto"/>
                <w:right w:val="none" w:sz="0" w:space="0" w:color="auto"/>
              </w:divBdr>
              <w:divsChild>
                <w:div w:id="496384313">
                  <w:marLeft w:val="-225"/>
                  <w:marRight w:val="-225"/>
                  <w:marTop w:val="0"/>
                  <w:marBottom w:val="0"/>
                  <w:divBdr>
                    <w:top w:val="none" w:sz="0" w:space="0" w:color="auto"/>
                    <w:left w:val="none" w:sz="0" w:space="0" w:color="auto"/>
                    <w:bottom w:val="none" w:sz="0" w:space="0" w:color="auto"/>
                    <w:right w:val="none" w:sz="0" w:space="0" w:color="auto"/>
                  </w:divBdr>
                  <w:divsChild>
                    <w:div w:id="1886406848">
                      <w:marLeft w:val="0"/>
                      <w:marRight w:val="0"/>
                      <w:marTop w:val="0"/>
                      <w:marBottom w:val="0"/>
                      <w:divBdr>
                        <w:top w:val="none" w:sz="0" w:space="0" w:color="auto"/>
                        <w:left w:val="none" w:sz="0" w:space="0" w:color="auto"/>
                        <w:bottom w:val="none" w:sz="0" w:space="0" w:color="auto"/>
                        <w:right w:val="none" w:sz="0" w:space="0" w:color="auto"/>
                      </w:divBdr>
                      <w:divsChild>
                        <w:div w:id="923954330">
                          <w:marLeft w:val="0"/>
                          <w:marRight w:val="0"/>
                          <w:marTop w:val="0"/>
                          <w:marBottom w:val="0"/>
                          <w:divBdr>
                            <w:top w:val="none" w:sz="0" w:space="0" w:color="auto"/>
                            <w:left w:val="none" w:sz="0" w:space="0" w:color="auto"/>
                            <w:bottom w:val="none" w:sz="0" w:space="0" w:color="auto"/>
                            <w:right w:val="none" w:sz="0" w:space="0" w:color="auto"/>
                          </w:divBdr>
                          <w:divsChild>
                            <w:div w:id="1487012562">
                              <w:marLeft w:val="0"/>
                              <w:marRight w:val="0"/>
                              <w:marTop w:val="0"/>
                              <w:marBottom w:val="0"/>
                              <w:divBdr>
                                <w:top w:val="none" w:sz="0" w:space="0" w:color="auto"/>
                                <w:left w:val="none" w:sz="0" w:space="0" w:color="auto"/>
                                <w:bottom w:val="none" w:sz="0" w:space="0" w:color="auto"/>
                                <w:right w:val="none" w:sz="0" w:space="0" w:color="auto"/>
                              </w:divBdr>
                              <w:divsChild>
                                <w:div w:id="664473076">
                                  <w:marLeft w:val="0"/>
                                  <w:marRight w:val="0"/>
                                  <w:marTop w:val="0"/>
                                  <w:marBottom w:val="0"/>
                                  <w:divBdr>
                                    <w:top w:val="none" w:sz="0" w:space="0" w:color="auto"/>
                                    <w:left w:val="none" w:sz="0" w:space="0" w:color="auto"/>
                                    <w:bottom w:val="none" w:sz="0" w:space="0" w:color="auto"/>
                                    <w:right w:val="none" w:sz="0" w:space="0" w:color="auto"/>
                                  </w:divBdr>
                                  <w:divsChild>
                                    <w:div w:id="94345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geszsegvonal.gov.hu/gyogyszerek-a-z/t-ty/tudodaganatok.html" TargetMode="External"/><Relationship Id="rId18" Type="http://schemas.openxmlformats.org/officeDocument/2006/relationships/hyperlink" Target="https://egeszsegvonal.gov.hu/gyogyszerek-a-z/t-ty/testtomegindex-bmi-es-haskorfogat.html" TargetMode="External"/><Relationship Id="rId26" Type="http://schemas.openxmlformats.org/officeDocument/2006/relationships/hyperlink" Target="https://egeszsegvonal.gov.hu/gyogyszerek-a-z/f/feldolgozott-elelmiszerek.html" TargetMode="External"/><Relationship Id="rId39" Type="http://schemas.openxmlformats.org/officeDocument/2006/relationships/hyperlink" Target="https://egeszsegvonal.gov.hu/en/component/tags/tag/egeszseg-egesz-evben.html" TargetMode="External"/><Relationship Id="rId21" Type="http://schemas.openxmlformats.org/officeDocument/2006/relationships/hyperlink" Target="https://egeszsegvonal.gov.hu/gyogyszerek-a-z/t-ty/tesztoszteronszint-merese.html" TargetMode="External"/><Relationship Id="rId34" Type="http://schemas.openxmlformats.org/officeDocument/2006/relationships/hyperlink" Target="https://egeszsegvonal.gov.hu/egeszseg-a-z/1-9/2-es-tipusu-cukorbetegseg.html" TargetMode="External"/><Relationship Id="rId7" Type="http://schemas.openxmlformats.org/officeDocument/2006/relationships/hyperlink" Target="https://egeszsegvonal.gov.hu/gyogyszerek-a-z/e-e/epigenetika.html" TargetMode="External"/><Relationship Id="rId2" Type="http://schemas.openxmlformats.org/officeDocument/2006/relationships/styles" Target="styles.xml"/><Relationship Id="rId16" Type="http://schemas.openxmlformats.org/officeDocument/2006/relationships/hyperlink" Target="https://egeszsegvonal.gov.hu/gyogyszerek-a-z/m/mehnyakrak.html" TargetMode="External"/><Relationship Id="rId20" Type="http://schemas.openxmlformats.org/officeDocument/2006/relationships/hyperlink" Target="https://egeszsegvonal.gov.hu/component/content/article/osztrogenszint-merese.html?catid=29:oo-oo&amp;Itemid=403" TargetMode="External"/><Relationship Id="rId29" Type="http://schemas.openxmlformats.org/officeDocument/2006/relationships/hyperlink" Target="https://egeszsegvonal.gov.hu/gyogyszerek-a-z/i-j/idegrendszer.htm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geszsegvonal.gov.hu/gyogyszerek-a-z/a-a/alultaplaltsag.html" TargetMode="External"/><Relationship Id="rId11" Type="http://schemas.openxmlformats.org/officeDocument/2006/relationships/hyperlink" Target="https://egeszsegvonal.gov.hu/gyogyszerek-a-z/f/fertozes-infekcio.html" TargetMode="External"/><Relationship Id="rId24" Type="http://schemas.openxmlformats.org/officeDocument/2006/relationships/hyperlink" Target="https://egeszsegvonal.gov.hu/gyogyszerek-a-z/v-w/vitaminok.html" TargetMode="External"/><Relationship Id="rId32" Type="http://schemas.openxmlformats.org/officeDocument/2006/relationships/hyperlink" Target="https://egeszsegvonal.gov.hu/gyogyszerek-a-z/c-cs/cukorbetegseg-diabetesz.html" TargetMode="External"/><Relationship Id="rId37" Type="http://schemas.openxmlformats.org/officeDocument/2006/relationships/hyperlink" Target="https://egeszsegvonal.gov.hu/en/egeszseg-egesz-evben/hosszu-elet-etrendje.html" TargetMode="External"/><Relationship Id="rId40" Type="http://schemas.openxmlformats.org/officeDocument/2006/relationships/fontTable" Target="fontTable.xml"/><Relationship Id="rId5" Type="http://schemas.openxmlformats.org/officeDocument/2006/relationships/hyperlink" Target="https://egeszsegvonal.gov.hu/gyogyszerek-a-z/l-ly/legszennyezes.html" TargetMode="External"/><Relationship Id="rId15" Type="http://schemas.openxmlformats.org/officeDocument/2006/relationships/hyperlink" Target="https://egeszsegvonal.gov.hu/gyogyszerek-a-z/v-w/vastagbelrak.html" TargetMode="External"/><Relationship Id="rId23" Type="http://schemas.openxmlformats.org/officeDocument/2006/relationships/hyperlink" Target="https://egeszsegvonal.gov.hu/gyogyszerek-a-z/e-e/etkezesi-rostok.html" TargetMode="External"/><Relationship Id="rId28" Type="http://schemas.openxmlformats.org/officeDocument/2006/relationships/hyperlink" Target="https://egeszsegvonal.gov.hu/maradj-egeszseges/egeszseges-szokasok/dohanyzas-mellozese/leszokas-a-dohanyzasrol.html" TargetMode="External"/><Relationship Id="rId36" Type="http://schemas.openxmlformats.org/officeDocument/2006/relationships/hyperlink" Target="https://egeszsegvonal.gov.hu/gyogyszerek-a-z/t-ty/tudatos-jelenlet-mindfulness.html" TargetMode="External"/><Relationship Id="rId10" Type="http://schemas.openxmlformats.org/officeDocument/2006/relationships/hyperlink" Target="https://egeszsegvonal.gov.hu/gyogyszerek-a-z/d/dohanyzas.html" TargetMode="External"/><Relationship Id="rId19" Type="http://schemas.openxmlformats.org/officeDocument/2006/relationships/hyperlink" Target="https://egeszsegvonal.gov.hu/gyogyszerek-a-z/s-sz/szoptatas.html" TargetMode="External"/><Relationship Id="rId31" Type="http://schemas.openxmlformats.org/officeDocument/2006/relationships/hyperlink" Target="https://egeszsegvonal.gov.hu/gyogyszerek-a-z/t-ty/tulsuly-es-elhizas.html" TargetMode="External"/><Relationship Id="rId4" Type="http://schemas.openxmlformats.org/officeDocument/2006/relationships/webSettings" Target="webSettings.xml"/><Relationship Id="rId9" Type="http://schemas.openxmlformats.org/officeDocument/2006/relationships/hyperlink" Target="https://egeszsegvonal.gov.hu/gyogyszerek-a-z/t-ty/tudodaganatok.html" TargetMode="External"/><Relationship Id="rId14" Type="http://schemas.openxmlformats.org/officeDocument/2006/relationships/hyperlink" Target="https://egeszsegvonal.gov.hu/gyogyszerek-a-z/p-q/prosztatarak.html" TargetMode="External"/><Relationship Id="rId22" Type="http://schemas.openxmlformats.org/officeDocument/2006/relationships/hyperlink" Target="https://egeszsegvonal.gov.hu/maradj-egeszseges/egeszseges-szokasok/taplalkozas/taplalkozas-tudatosan/egeszseges-taplalkozas-alapjai.html" TargetMode="External"/><Relationship Id="rId27" Type="http://schemas.openxmlformats.org/officeDocument/2006/relationships/hyperlink" Target="https://egeszsegvonal.gov.hu/gyogyszerek-a-z/t-ty/testmozgas-es-mentalis-egeszseg.html" TargetMode="External"/><Relationship Id="rId30" Type="http://schemas.openxmlformats.org/officeDocument/2006/relationships/hyperlink" Target="https://egeszsegvonal.gov.hu/gyogyszerek-a-z/i-j/immunrendszer.html" TargetMode="External"/><Relationship Id="rId35" Type="http://schemas.openxmlformats.org/officeDocument/2006/relationships/hyperlink" Target="https://egeszsegvonal.gov.hu/gyogyszerek-a-z/s-sz/stresszreakcio.html" TargetMode="External"/><Relationship Id="rId8" Type="http://schemas.openxmlformats.org/officeDocument/2006/relationships/hyperlink" Target="https://egeszsegvonal.gov.hu/gyogyszerek-a-z/e-e/epigenetika.html" TargetMode="External"/><Relationship Id="rId3" Type="http://schemas.openxmlformats.org/officeDocument/2006/relationships/settings" Target="settings.xml"/><Relationship Id="rId12" Type="http://schemas.openxmlformats.org/officeDocument/2006/relationships/hyperlink" Target="https://egeszsegvonal.gov.hu/gyogyszerek-a-z/e-e/emlorak-mellrak.html" TargetMode="External"/><Relationship Id="rId17" Type="http://schemas.openxmlformats.org/officeDocument/2006/relationships/hyperlink" Target="https://egeszsegvonal.gov.hu/gyogyszerek-a-z/s-sz/szules.html" TargetMode="External"/><Relationship Id="rId25" Type="http://schemas.openxmlformats.org/officeDocument/2006/relationships/hyperlink" Target="https://egeszsegvonal.gov.hu/gyogyszerek-a-z/a-a/antioxidansok.html" TargetMode="External"/><Relationship Id="rId33" Type="http://schemas.openxmlformats.org/officeDocument/2006/relationships/hyperlink" Target="https://egeszsegvonal.gov.hu/gyogyszerek-a-z/v-w/viszceralis-elhizas-zsigeri-elhizas.html" TargetMode="External"/><Relationship Id="rId38" Type="http://schemas.openxmlformats.org/officeDocument/2006/relationships/hyperlink" Target="https://egeszsegvonal.gov.hu/en/egeszseg-egesz-evben/longevity-utmutato.htm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2413</Words>
  <Characters>16653</Characters>
  <Application>Microsoft Office Word</Application>
  <DocSecurity>0</DocSecurity>
  <Lines>138</Lines>
  <Paragraphs>38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Benkó Erzsébet</dc:creator>
  <cp:keywords/>
  <dc:description/>
  <cp:lastModifiedBy>Éva</cp:lastModifiedBy>
  <cp:revision>2</cp:revision>
  <dcterms:created xsi:type="dcterms:W3CDTF">2026-09-12T08:40:00Z</dcterms:created>
  <dcterms:modified xsi:type="dcterms:W3CDTF">2026-09-12T08:40:00Z</dcterms:modified>
</cp:coreProperties>
</file>