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7908" w14:textId="77777777" w:rsidR="001D4D83" w:rsidRPr="00770D5D" w:rsidRDefault="001D4D83" w:rsidP="00770D5D">
      <w:pPr>
        <w:spacing w:before="450" w:after="300" w:line="240" w:lineRule="auto"/>
        <w:jc w:val="both"/>
        <w:outlineLvl w:val="0"/>
        <w:rPr>
          <w:rFonts w:ascii="Verdana" w:eastAsia="Times New Roman" w:hAnsi="Verdana" w:cs="Arial"/>
          <w:color w:val="001356"/>
          <w:kern w:val="3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kern w:val="36"/>
          <w:sz w:val="28"/>
          <w:szCs w:val="28"/>
          <w:lang w:eastAsia="hu-HU"/>
        </w:rPr>
        <w:t>Hosszú élet étrendje</w:t>
      </w:r>
    </w:p>
    <w:p w14:paraId="6216CC52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 xml:space="preserve">Last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Updated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: 14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June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2026</w:t>
      </w:r>
    </w:p>
    <w:p w14:paraId="1FA94A45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A hosszú, jó egészségben eltöltött életévek elérésére nincs titok vagy csodaszer, hanem mindennapi szokásainkon és tevékenységeinken múlik. Az életmódunk és az esetleges krónikus betegségeink határozzák meg leginkább, hogy a szervezetünk milyen állapotban öregszik. Különösen fontos az, hogy mit és hogyan eszünk: az egészséges étrend számos krónikus állapot megelőzésére alkalmas.</w:t>
      </w:r>
    </w:p>
    <w:p w14:paraId="3C9302CC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krónikus betegségek nemcsak az élettartamot rövidítik meg, hanem az életminőséget is jelentősen rontják. A nyugati társadalomban az egyre elterjedtebb mozgásszegény, </w:t>
      </w:r>
      <w:hyperlink r:id="rId5" w:tgtFrame="_blank" w:tooltip="teszt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„ülő” életmód</w:t>
        </w:r>
      </w:hyperlink>
      <w:r w:rsidRPr="00770D5D">
        <w:rPr>
          <w:rFonts w:ascii="Verdana" w:eastAsia="Times New Roman" w:hAnsi="Verdana" w:cs="Times New Roman"/>
          <w:lang w:eastAsia="hu-HU"/>
        </w:rPr>
        <w:t> és a </w:t>
      </w:r>
      <w:hyperlink r:id="rId6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nyugati típusú étrend</w:t>
        </w:r>
      </w:hyperlink>
      <w:r w:rsidRPr="00770D5D">
        <w:rPr>
          <w:rFonts w:ascii="Verdana" w:eastAsia="Times New Roman" w:hAnsi="Verdana" w:cs="Times New Roman"/>
          <w:lang w:eastAsia="hu-HU"/>
        </w:rPr>
        <w:t> számos </w:t>
      </w:r>
      <w:hyperlink r:id="rId7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civilizációs betegség</w:t>
        </w:r>
      </w:hyperlink>
      <w:r w:rsidRPr="00770D5D">
        <w:rPr>
          <w:rFonts w:ascii="Verdana" w:eastAsia="Times New Roman" w:hAnsi="Verdana" w:cs="Times New Roman"/>
          <w:lang w:eastAsia="hu-HU"/>
        </w:rPr>
        <w:t> kialakulásához hozzájárul. Ezzel szemben a világ különböző tájain élő népcsoportok életmódja jól mutatja, hogy bizonyos étrendi szokások hogyan járulhatnak hozzá a hosszabb, egészségesebb élethez.</w:t>
      </w:r>
    </w:p>
    <w:p w14:paraId="6EDF1BC1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világ néhány régiójában, az úgynevezett kék zónákban feltűnően sok a 90-100 év feletti ember, étrendjük pedig jellemzően növényi alapú, és egyszerű, feldolgozatlan ételekre épül. A kutatások szerint ez az étkezési mód hozzájárulhat számos krónikus betegség, például a szív- és érrendszeri betegségek vagy a </w:t>
      </w:r>
      <w:hyperlink r:id="rId8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cukorbetegség</w:t>
        </w:r>
      </w:hyperlink>
      <w:r w:rsidRPr="00770D5D">
        <w:rPr>
          <w:rFonts w:ascii="Verdana" w:eastAsia="Times New Roman" w:hAnsi="Verdana" w:cs="Times New Roman"/>
          <w:lang w:eastAsia="hu-HU"/>
        </w:rPr>
        <w:t> kockázatának csökkentéséhez.</w:t>
      </w:r>
    </w:p>
    <w:p w14:paraId="0038BE8B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Kék zónák</w:t>
      </w:r>
    </w:p>
    <w:p w14:paraId="1BF27EB0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„kék zónák” (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blue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zones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>) a világ olyan területei, ahol az emberek egészségesebben és átlagosan hosszabb ideig élnek, és alacsonyabb a krónikus betegségek előfordulása.</w:t>
      </w:r>
    </w:p>
    <w:p w14:paraId="40F2F583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 xml:space="preserve">A fogalmat először Dan </w:t>
      </w:r>
      <w:proofErr w:type="spellStart"/>
      <w:r w:rsidRPr="00770D5D">
        <w:rPr>
          <w:rFonts w:ascii="Verdana" w:eastAsia="Times New Roman" w:hAnsi="Verdana" w:cs="Times New Roman"/>
          <w:b/>
          <w:bCs/>
          <w:lang w:eastAsia="hu-HU"/>
        </w:rPr>
        <w:t>Buettner</w:t>
      </w:r>
      <w:proofErr w:type="spellEnd"/>
      <w:r w:rsidRPr="00770D5D">
        <w:rPr>
          <w:rFonts w:ascii="Verdana" w:eastAsia="Times New Roman" w:hAnsi="Verdana" w:cs="Times New Roman"/>
          <w:b/>
          <w:bCs/>
          <w:lang w:eastAsia="hu-HU"/>
        </w:rPr>
        <w:t xml:space="preserve"> kutató használta, aki öt ilyen régiót azonosított:</w:t>
      </w:r>
    </w:p>
    <w:p w14:paraId="43C18712" w14:textId="77777777" w:rsidR="001D4D83" w:rsidRPr="00770D5D" w:rsidRDefault="001D4D83" w:rsidP="00770D5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Ikaria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szigete Görögországban;</w:t>
      </w:r>
    </w:p>
    <w:p w14:paraId="72678744" w14:textId="77777777" w:rsidR="001D4D83" w:rsidRPr="00770D5D" w:rsidRDefault="001D4D83" w:rsidP="00770D5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Ogliastra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régió Szardínián (Olaszország);</w:t>
      </w:r>
    </w:p>
    <w:p w14:paraId="08BD31B8" w14:textId="77777777" w:rsidR="001D4D83" w:rsidRPr="00770D5D" w:rsidRDefault="001D4D83" w:rsidP="00770D5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Okinawa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Japánban;</w:t>
      </w:r>
    </w:p>
    <w:p w14:paraId="5D29169D" w14:textId="77777777" w:rsidR="001D4D83" w:rsidRPr="00770D5D" w:rsidRDefault="001D4D83" w:rsidP="00770D5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Nicoya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>-félsziget Costa Ricában;</w:t>
      </w:r>
    </w:p>
    <w:p w14:paraId="0C557CC6" w14:textId="77777777" w:rsidR="001D4D83" w:rsidRPr="00770D5D" w:rsidRDefault="001D4D83" w:rsidP="00770D5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hetednapi adventista közösség Kaliforniában (USA).</w:t>
      </w:r>
    </w:p>
    <w:p w14:paraId="46A07572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kutatások szerint az élettartamot és az egészséges öregedést a genetika csak mintegy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20-30%-ban</w:t>
      </w:r>
      <w:r w:rsidRPr="00770D5D">
        <w:rPr>
          <w:rFonts w:ascii="Verdana" w:eastAsia="Times New Roman" w:hAnsi="Verdana" w:cs="Times New Roman"/>
          <w:lang w:eastAsia="hu-HU"/>
        </w:rPr>
        <w:t> határozza meg, a többi elsősorban az életmódtól függ. A kék zónákban élők hosszú életének titkát ezért főként a mindennapi szokásaikban kell keresnünk.</w:t>
      </w:r>
    </w:p>
    <w:p w14:paraId="14C67520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Közös étrendi tényezők</w:t>
      </w:r>
    </w:p>
    <w:p w14:paraId="1C8816E2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 xml:space="preserve">A hosszú életet számos tényező befolyásolja, de az egyik legfontosabb ezek közül a táplálkozás. Bár a kék zónák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földrajzilag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távol helyezkednek el egymástól, és étrendjük is sok tekintetben különbözik, néhány közös jellemző mégis megfigyelhető.</w:t>
      </w:r>
    </w:p>
    <w:p w14:paraId="2BE28FCE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lastRenderedPageBreak/>
        <w:t>Ikarián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és Szardínián a zöldségekben és olívaolajban gazdag </w:t>
      </w:r>
      <w:hyperlink r:id="rId9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mediterrán étrend</w:t>
        </w:r>
      </w:hyperlink>
      <w:r w:rsidRPr="00770D5D">
        <w:rPr>
          <w:rFonts w:ascii="Verdana" w:eastAsia="Times New Roman" w:hAnsi="Verdana" w:cs="Times New Roman"/>
          <w:lang w:eastAsia="hu-HU"/>
        </w:rPr>
        <w:t> a meghatározó, amelyet kis mennyiségű helyi vörösbor fogyasztása egészít ki.</w:t>
      </w:r>
    </w:p>
    <w:p w14:paraId="2DB3920D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Okinawán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az étrend központi elemei a szójaalapú ételek és a zöldségek, és az életmód része a rendszeres, lassú és kontrollált mozgás, például a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tai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chi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>.</w:t>
      </w:r>
    </w:p>
    <w:p w14:paraId="5CF6C9BF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proofErr w:type="spellStart"/>
      <w:r w:rsidRPr="00770D5D">
        <w:rPr>
          <w:rFonts w:ascii="Verdana" w:eastAsia="Times New Roman" w:hAnsi="Verdana" w:cs="Times New Roman"/>
          <w:lang w:eastAsia="hu-HU"/>
        </w:rPr>
        <w:t>Nicoyán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a bab és a kukoricából készült ételek képezik az étrend alapját, míg a kaliforniai adventisták körében gyakori a </w:t>
      </w:r>
      <w:hyperlink r:id="rId10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vegetáriánus vagy növényi alapú táplálkozás</w:t>
        </w:r>
      </w:hyperlink>
      <w:r w:rsidRPr="00770D5D">
        <w:rPr>
          <w:rFonts w:ascii="Verdana" w:eastAsia="Times New Roman" w:hAnsi="Verdana" w:cs="Times New Roman"/>
          <w:lang w:eastAsia="hu-HU"/>
        </w:rPr>
        <w:t>.</w:t>
      </w:r>
    </w:p>
    <w:p w14:paraId="02A69A1A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Teljes értékű, növényi alapú étrend</w:t>
      </w:r>
    </w:p>
    <w:p w14:paraId="4C7298A2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kék zónák étrendjének egyik legfontosabb közös jellemzője, hogy nagyrészt teljes értékű, növényi alapú élelmiszerekből áll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.</w:t>
      </w:r>
      <w:r w:rsidRPr="00770D5D">
        <w:rPr>
          <w:rFonts w:ascii="Verdana" w:eastAsia="Times New Roman" w:hAnsi="Verdana" w:cs="Times New Roman"/>
          <w:lang w:eastAsia="hu-HU"/>
        </w:rPr>
        <w:t> Becslések szerint az elfogyasztott ételek mintegy 90-95%-a növényi eredetű.</w:t>
      </w:r>
    </w:p>
    <w:p w14:paraId="635659BD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Az étrend alapját általában az alábbi élelmiszercsoportok adják:</w:t>
      </w:r>
    </w:p>
    <w:p w14:paraId="02BDA52B" w14:textId="77777777" w:rsidR="001D4D83" w:rsidRPr="00770D5D" w:rsidRDefault="001D4D83" w:rsidP="00770D5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zöldségek;</w:t>
      </w:r>
    </w:p>
    <w:p w14:paraId="40761F9D" w14:textId="77777777" w:rsidR="001D4D83" w:rsidRPr="00770D5D" w:rsidRDefault="001D4D83" w:rsidP="00770D5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hüvelyesek (bab, lencse, csicseriborsó);</w:t>
      </w:r>
    </w:p>
    <w:p w14:paraId="0EA79E56" w14:textId="77777777" w:rsidR="001D4D83" w:rsidRPr="00770D5D" w:rsidRDefault="001D4D83" w:rsidP="00770D5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teljes kiőrlésű gabonafélék;</w:t>
      </w:r>
    </w:p>
    <w:p w14:paraId="4F71FA9F" w14:textId="77777777" w:rsidR="001D4D83" w:rsidRPr="00770D5D" w:rsidRDefault="001D4D83" w:rsidP="00770D5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olajos magvak.</w:t>
      </w:r>
    </w:p>
    <w:p w14:paraId="62A87423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húsfogyasztás viszonylag ritka, sok helyen csak havonta néhány alkalomma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l</w:t>
      </w:r>
      <w:r w:rsidRPr="00770D5D">
        <w:rPr>
          <w:rFonts w:ascii="Verdana" w:eastAsia="Times New Roman" w:hAnsi="Verdana" w:cs="Times New Roman"/>
          <w:lang w:eastAsia="hu-HU"/>
        </w:rPr>
        <w:t> kerül az asztalra. A hal fogyasztása valamivel gyakoribb.</w:t>
      </w:r>
    </w:p>
    <w:p w14:paraId="737C3C67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Kevesebb kalória és tudatos étkezés</w:t>
      </w:r>
    </w:p>
    <w:p w14:paraId="00262585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 xml:space="preserve">A kék zónák lakói általában mérsékelt mennyiségű kalóriát, vagyis kevesebb táplálékot fogyasztanak, vagy olyan táplálékot részesítenek előnyben, amelynek az energiatartalma kisebb.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Okinawán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ismert szokás a hara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hachi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bu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, ami azt jelenti, hogy az emberek nem a teljes jóllakásig esznek, hanem körülbelül 80%-os teltségérzetnél abbahagyják az étkezést. Ennek élettani magyarázata, hogy bár az ember gyomra már lehet, hogy „tele van”, az agy „éhségközpontjába” valamivel később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fogalmazódik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meg a jóllakottság. </w:t>
      </w:r>
    </w:p>
    <w:p w14:paraId="527A1A95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Szintén jellemző, hogy a nap utolsó étkezését viszonylag korán, a kora esti órákban fogyasztják el, és ezt követően reggelig már nem esznek.</w:t>
      </w:r>
    </w:p>
    <w:p w14:paraId="315AB9F9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Mérsékelt alkoholfogyasztás</w:t>
      </w:r>
    </w:p>
    <w:p w14:paraId="009D4048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 xml:space="preserve">A kék zónák egy részében, például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Ikarián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 xml:space="preserve"> és Szardínián, a kis mennyiségű vörösbor rendszeres fogyasztása a mindennapok része. Ugyanakkor a kutatási eredmények inkább abba az irányba mutatnak, hogy nincsen egészségesnek/kockázatmentesnek tekinthető alkoholmennyiség, ezért a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mérsékletesség kiemelten fontos</w:t>
      </w:r>
      <w:r w:rsidRPr="00770D5D">
        <w:rPr>
          <w:rFonts w:ascii="Verdana" w:eastAsia="Times New Roman" w:hAnsi="Verdana" w:cs="Times New Roman"/>
          <w:lang w:eastAsia="hu-HU"/>
        </w:rPr>
        <w:t>. Egészségügyi szempontból a legbiztonságosabb választás az, ha nem fogyaszt alkoholt, vagy csak ritkán és kis mennyiségben.</w:t>
      </w:r>
    </w:p>
    <w:p w14:paraId="2BB7ADD3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Nem csak az étrend számít</w:t>
      </w:r>
    </w:p>
    <w:p w14:paraId="40943CD0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lastRenderedPageBreak/>
        <w:t>A kék zónákban élők hosszú életét nemcsak az étrendjük, hanem több egymást erősítő életmódbeli tényező is magyarázza. A kutatások szerint ezek a közösségek több olyan szokással rendelkeznek, amelyek kedvezően hatnak a fizikai és mentális egészségre. </w:t>
      </w:r>
    </w:p>
    <w:p w14:paraId="11EDCFA5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Ilyen szokások az alábbiak.</w:t>
      </w:r>
    </w:p>
    <w:p w14:paraId="6B43A117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Természetes, mindennapos testmozgás:</w:t>
      </w:r>
      <w:r w:rsidRPr="00770D5D">
        <w:rPr>
          <w:rFonts w:ascii="Verdana" w:eastAsia="Times New Roman" w:hAnsi="Verdana" w:cs="Times New Roman"/>
          <w:lang w:eastAsia="hu-HU"/>
        </w:rPr>
        <w:t> az ott élők általában nem szervezett edzéseket végeznek, hanem a mindennapi életük részeként mozognak, vagyis sokat sétálnak, kertészkednek, házimunkát végeznek vagy kisebb-nagyobb távolságokat gyalog tesznek meg.</w:t>
      </w:r>
    </w:p>
    <w:p w14:paraId="1C87D962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Erős társas kapcsolatok:</w:t>
      </w:r>
      <w:r w:rsidRPr="00770D5D">
        <w:rPr>
          <w:rFonts w:ascii="Verdana" w:eastAsia="Times New Roman" w:hAnsi="Verdana" w:cs="Times New Roman"/>
          <w:lang w:eastAsia="hu-HU"/>
        </w:rPr>
        <w:t> a családi és közösségi kapcsolatok kiemelt szerepet kapnak a kék zónákban; gyakori például, hogy a család több generációja is együtt él. Emellett az emberek rendszeresen találkoznak barátokkal, közösségi eseményeken vesznek részt, ami csökkentheti az elmagányosodással járó egészségkárosodást.</w:t>
      </w:r>
    </w:p>
    <w:p w14:paraId="22AB38FB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Életcél és aktív időskor:</w:t>
      </w:r>
      <w:r w:rsidRPr="00770D5D">
        <w:rPr>
          <w:rFonts w:ascii="Verdana" w:eastAsia="Times New Roman" w:hAnsi="Verdana" w:cs="Times New Roman"/>
          <w:lang w:eastAsia="hu-HU"/>
        </w:rPr>
        <w:t> sok kék zónában élő ember idős korban is aktív marad, és fontosnak tartja, hogy előrehaladott életkorában is legyen életcélja vagy feladata a közösségben. Ez pszichológiai szempontból is hozzájárul a jólléthez.</w:t>
      </w:r>
    </w:p>
    <w:p w14:paraId="1DB5A763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Stresszkezelés és pihenés:</w:t>
      </w:r>
      <w:r w:rsidRPr="00770D5D">
        <w:rPr>
          <w:rFonts w:ascii="Verdana" w:eastAsia="Times New Roman" w:hAnsi="Verdana" w:cs="Times New Roman"/>
          <w:lang w:eastAsia="hu-HU"/>
        </w:rPr>
        <w:t> amellett, hogy a kék zónákban az elegendő alvásra is odafigyelnek, a mindennapokban tudatosan jelen van a pihenés – lehet ez délutáni szieszta, imádság, meditáció vagy közös étkezés a családdal.</w:t>
      </w:r>
    </w:p>
    <w:p w14:paraId="5CE34F43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Ezek az életmódbeli tényezők – az egészséges étrenddel és a mértékletességgel együtt – olyan környezetet teremtenek, amely hozzájárul a krónikus betegségek alacsonyabb előfordulásához és a hosszabb, egészségesebb élethez.</w:t>
      </w:r>
    </w:p>
    <w:p w14:paraId="1764B66D" w14:textId="77777777" w:rsidR="001D4D83" w:rsidRPr="00770D5D" w:rsidRDefault="001D4D83" w:rsidP="00770D5D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sz w:val="28"/>
          <w:szCs w:val="28"/>
          <w:lang w:eastAsia="hu-HU"/>
        </w:rPr>
      </w:pPr>
      <w:r w:rsidRPr="00770D5D">
        <w:rPr>
          <w:rFonts w:ascii="Verdana" w:eastAsia="Times New Roman" w:hAnsi="Verdana" w:cs="Arial"/>
          <w:color w:val="001356"/>
          <w:sz w:val="28"/>
          <w:szCs w:val="28"/>
          <w:lang w:eastAsia="hu-HU"/>
        </w:rPr>
        <w:t>Hogyan ültethető át mindez a magyar étrendbe?</w:t>
      </w:r>
    </w:p>
    <w:p w14:paraId="0DB73B75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A kék zónák étrendjének számos eleme könnyen beépíthető a saját szokásainkba. Érdemes az elfogyasztott ételek mennyiségére, minőségére és tápértékére egyaránt figyelmet fordítani.</w:t>
      </w:r>
    </w:p>
    <w:p w14:paraId="4970B266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Ezek a szokások egymást erősítve fejtik ki hatásukat az egészségre.</w:t>
      </w:r>
    </w:p>
    <w:p w14:paraId="0378C40E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Csökkentse a kalóriabevitelt, és kerülje a késő esti, bőséges étkezéseket.</w:t>
      </w:r>
      <w:r w:rsidRPr="00770D5D">
        <w:rPr>
          <w:rFonts w:ascii="Verdana" w:eastAsia="Times New Roman" w:hAnsi="Verdana" w:cs="Times New Roman"/>
          <w:lang w:eastAsia="hu-HU"/>
        </w:rPr>
        <w:t> A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kalóriabevitel csökkentése</w:t>
      </w:r>
      <w:r w:rsidRPr="00770D5D">
        <w:rPr>
          <w:rFonts w:ascii="Verdana" w:eastAsia="Times New Roman" w:hAnsi="Verdana" w:cs="Times New Roman"/>
          <w:lang w:eastAsia="hu-HU"/>
        </w:rPr>
        <w:t> azt jelenti, hogy valaki tudatosan kevesebb energiát (kalóriát) fogyaszt étellel és itallal, mint amennyit egyébként megszokott – úgy, hogy közben a szervezet számára szükséges tápanyagok továbbra is meglegyenek. Nem koplalásról van szó, hanem inkább arról, hogy kisebb adagokat eszünk, ritkábban fogyasztunk energiadús ételeket, és előnyben részesítjük a tápanyagban gazdag, de kevésbé kalóriadús fogásokat.</w:t>
      </w:r>
    </w:p>
    <w:p w14:paraId="4B060E20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Változtasson az arányokon.</w:t>
      </w:r>
      <w:r w:rsidRPr="00770D5D">
        <w:rPr>
          <w:rFonts w:ascii="Verdana" w:eastAsia="Times New Roman" w:hAnsi="Verdana" w:cs="Times New Roman"/>
          <w:lang w:eastAsia="hu-HU"/>
        </w:rPr>
        <w:t> Étrendje nagy részben zöldségekből álljon, így biztosítva a megfelelő </w:t>
      </w:r>
      <w:hyperlink r:id="rId11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étkezési rost </w:t>
        </w:r>
      </w:hyperlink>
      <w:r w:rsidRPr="00770D5D">
        <w:rPr>
          <w:rFonts w:ascii="Verdana" w:eastAsia="Times New Roman" w:hAnsi="Verdana" w:cs="Times New Roman"/>
          <w:lang w:eastAsia="hu-HU"/>
        </w:rPr>
        <w:t>bevitelét. Emellett mérsékelje a </w:t>
      </w:r>
      <w:hyperlink r:id="rId12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húsfogyasztást</w:t>
        </w:r>
      </w:hyperlink>
      <w:r w:rsidRPr="00770D5D">
        <w:rPr>
          <w:rFonts w:ascii="Verdana" w:eastAsia="Times New Roman" w:hAnsi="Verdana" w:cs="Times New Roman"/>
          <w:lang w:eastAsia="hu-HU"/>
        </w:rPr>
        <w:t>, és kerülje a </w:t>
      </w:r>
      <w:hyperlink r:id="rId13" w:tgtFrame="_blank" w:history="1">
        <w:r w:rsidRPr="00770D5D">
          <w:rPr>
            <w:rFonts w:ascii="Verdana" w:eastAsia="Times New Roman" w:hAnsi="Verdana" w:cs="Times New Roman"/>
            <w:color w:val="0345BF"/>
            <w:lang w:eastAsia="hu-HU"/>
          </w:rPr>
          <w:t>feldolgozott élelmiszereket</w:t>
        </w:r>
      </w:hyperlink>
      <w:r w:rsidRPr="00770D5D">
        <w:rPr>
          <w:rFonts w:ascii="Verdana" w:eastAsia="Times New Roman" w:hAnsi="Verdana" w:cs="Times New Roman"/>
          <w:lang w:eastAsia="hu-HU"/>
        </w:rPr>
        <w:t xml:space="preserve">; ételeit friss, szezonális hozzávalókból készítse. Fogyasszon teljes kiőrlésű gabonaféléket és olajos </w:t>
      </w:r>
      <w:proofErr w:type="spellStart"/>
      <w:r w:rsidRPr="00770D5D">
        <w:rPr>
          <w:rFonts w:ascii="Verdana" w:eastAsia="Times New Roman" w:hAnsi="Verdana" w:cs="Times New Roman"/>
          <w:lang w:eastAsia="hu-HU"/>
        </w:rPr>
        <w:t>magvakat</w:t>
      </w:r>
      <w:proofErr w:type="spellEnd"/>
      <w:r w:rsidRPr="00770D5D">
        <w:rPr>
          <w:rFonts w:ascii="Verdana" w:eastAsia="Times New Roman" w:hAnsi="Verdana" w:cs="Times New Roman"/>
          <w:lang w:eastAsia="hu-HU"/>
        </w:rPr>
        <w:t>.</w:t>
      </w:r>
    </w:p>
    <w:p w14:paraId="4258AE94" w14:textId="77777777" w:rsidR="001D4D83" w:rsidRPr="00770D5D" w:rsidRDefault="001D4D83" w:rsidP="00770D5D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lastRenderedPageBreak/>
        <w:t>Kerülje a hozzáadott cukrot tartalmazó ételeket, italokat.</w:t>
      </w:r>
      <w:r w:rsidRPr="00770D5D">
        <w:rPr>
          <w:rFonts w:ascii="Verdana" w:eastAsia="Times New Roman" w:hAnsi="Verdana" w:cs="Times New Roman"/>
          <w:lang w:eastAsia="hu-HU"/>
        </w:rPr>
        <w:t> Részesítse előnyben a vizet és a természetes italokat (teák, gyümölcslevek), amikor folyadékfogyasztásról van szó, illetve nassoláskor desszertként a túlédesített dolgokat cserélje természetesebb alternatívákra (pl. gyümölcsök, magok).</w:t>
      </w:r>
    </w:p>
    <w:p w14:paraId="5F2E2C25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Alkoholt csak mértékkel fogyasszon.</w:t>
      </w:r>
      <w:r w:rsidRPr="00770D5D">
        <w:rPr>
          <w:rFonts w:ascii="Verdana" w:eastAsia="Times New Roman" w:hAnsi="Verdana" w:cs="Times New Roman"/>
          <w:lang w:eastAsia="hu-HU"/>
        </w:rPr>
        <w:t> Esetleg próbálja ki, hogyan reagál a szervezete, ha pár héten át tartózkodik az alkoholfogyasztástól. A jelenlegi tudományos bizonyítékok alapján nincs olyan alkoholfogyasztási szint, amely egyértelműen biztonságosnak vagy egészségesnek tekinthető. Az alkohol már kis mennyiségben is növelheti bizonyos betegségek – például egyes daganatok, májbetegségek és a szív-érrendszeri problémák – kockázatát.</w:t>
      </w:r>
    </w:p>
    <w:p w14:paraId="0960731E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hu-HU"/>
        </w:rPr>
      </w:pPr>
      <w:r w:rsidRPr="00770D5D">
        <w:rPr>
          <w:rFonts w:ascii="Verdana" w:eastAsia="Times New Roman" w:hAnsi="Verdana" w:cs="Times New Roman"/>
          <w:sz w:val="24"/>
          <w:szCs w:val="24"/>
          <w:lang w:eastAsia="hu-HU"/>
        </w:rPr>
        <w:t> </w:t>
      </w:r>
    </w:p>
    <w:p w14:paraId="542CFA0C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b/>
          <w:bCs/>
          <w:lang w:eastAsia="hu-HU"/>
        </w:rPr>
        <w:t>Ajánlott tartalom:</w:t>
      </w:r>
    </w:p>
    <w:p w14:paraId="5C818862" w14:textId="77777777" w:rsidR="001D4D83" w:rsidRPr="00770D5D" w:rsidRDefault="00000000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14" w:tgtFrame="_blank" w:history="1">
        <w:proofErr w:type="spellStart"/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>Longevity</w:t>
        </w:r>
        <w:proofErr w:type="spellEnd"/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 xml:space="preserve"> útmutató</w:t>
        </w:r>
      </w:hyperlink>
    </w:p>
    <w:p w14:paraId="7059F243" w14:textId="77777777" w:rsidR="001D4D83" w:rsidRPr="00770D5D" w:rsidRDefault="00000000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15" w:tgtFrame="_blank" w:history="1"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>Öregedés biológiája</w:t>
        </w:r>
      </w:hyperlink>
    </w:p>
    <w:p w14:paraId="45AFEC4D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 </w:t>
      </w:r>
    </w:p>
    <w:p w14:paraId="09091879" w14:textId="77777777" w:rsidR="001D4D83" w:rsidRPr="00770D5D" w:rsidRDefault="00000000" w:rsidP="00770D5D">
      <w:pPr>
        <w:numPr>
          <w:ilvl w:val="0"/>
          <w:numId w:val="3"/>
        </w:numPr>
        <w:spacing w:after="0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hyperlink r:id="rId16" w:history="1"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> </w:t>
        </w:r>
        <w:proofErr w:type="spellStart"/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>EGÉSZség</w:t>
        </w:r>
        <w:proofErr w:type="spellEnd"/>
        <w:r w:rsidR="001D4D83" w:rsidRPr="00770D5D">
          <w:rPr>
            <w:rFonts w:ascii="Verdana" w:eastAsia="Times New Roman" w:hAnsi="Verdana" w:cs="Times New Roman"/>
            <w:color w:val="0345BF"/>
            <w:lang w:eastAsia="hu-HU"/>
          </w:rPr>
          <w:t xml:space="preserve"> egész évben</w:t>
        </w:r>
      </w:hyperlink>
    </w:p>
    <w:p w14:paraId="3CFC8CE9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noProof/>
          <w:lang w:eastAsia="hu-HU"/>
        </w:rPr>
        <mc:AlternateContent>
          <mc:Choice Requires="wps">
            <w:drawing>
              <wp:inline distT="0" distB="0" distL="0" distR="0" wp14:anchorId="26658BBD" wp14:editId="20AE946C">
                <wp:extent cx="2012950" cy="381000"/>
                <wp:effectExtent l="0" t="0" r="0" b="0"/>
                <wp:docPr id="2" name="AutoShape 1" descr="egeszsegv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12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3BCBB" id="AutoShape 1" o:spid="_x0000_s1026" alt="egeszsegvonal logo" style="width:158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Pr="00770D5D">
        <w:rPr>
          <w:rFonts w:ascii="Verdana" w:eastAsia="Times New Roman" w:hAnsi="Verdana" w:cs="Times New Roman"/>
          <w:noProof/>
          <w:color w:val="0345BF"/>
          <w:lang w:eastAsia="hu-HU"/>
        </w:rPr>
        <mc:AlternateContent>
          <mc:Choice Requires="wps">
            <w:drawing>
              <wp:inline distT="0" distB="0" distL="0" distR="0" wp14:anchorId="6480C701" wp14:editId="3B5F4E0D">
                <wp:extent cx="1428750" cy="381000"/>
                <wp:effectExtent l="0" t="0" r="0" b="0"/>
                <wp:docPr id="1" name="AutoShape 2" descr="nngyk logo">
                  <a:hlinkClick xmlns:a="http://schemas.openxmlformats.org/drawingml/2006/main" r:id="rId1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3D1D7" id="AutoShape 2" o:spid="_x0000_s1026" alt="nngyk logo" href="https://nngyk.gov.hu/" target="&quot;_blank&quot;" style="width:112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3FB68DE7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Készült az EFOP-1.8.0-VEKOP-17-2017-00001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„Egészségügyi ellátórendszer szakmai módszertani fejlesztése” </w:t>
      </w:r>
      <w:r w:rsidRPr="00770D5D">
        <w:rPr>
          <w:rFonts w:ascii="Verdana" w:eastAsia="Times New Roman" w:hAnsi="Verdana" w:cs="Times New Roman"/>
          <w:lang w:eastAsia="hu-HU"/>
        </w:rPr>
        <w:t>kiemelt projekt keretében.</w:t>
      </w:r>
      <w:r w:rsidRPr="00770D5D">
        <w:rPr>
          <w:rFonts w:ascii="Verdana" w:eastAsia="Times New Roman" w:hAnsi="Verdana" w:cs="Times New Roman"/>
          <w:lang w:eastAsia="hu-HU"/>
        </w:rPr>
        <w:br/>
        <w:t>A projekt a Széchenyi 2020 program keretében valósul meg.</w:t>
      </w:r>
      <w:r w:rsidRPr="00770D5D">
        <w:rPr>
          <w:rFonts w:ascii="Verdana" w:eastAsia="Times New Roman" w:hAnsi="Verdana" w:cs="Times New Roman"/>
          <w:lang w:eastAsia="hu-HU"/>
        </w:rPr>
        <w:br/>
        <w:t>Az oldalt működteti: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Nemzeti Népegészségügyi és Gyógyszerészeti Központ</w:t>
      </w:r>
      <w:r w:rsidRPr="00770D5D">
        <w:rPr>
          <w:rFonts w:ascii="Verdana" w:eastAsia="Times New Roman" w:hAnsi="Verdana" w:cs="Times New Roman"/>
          <w:lang w:eastAsia="hu-HU"/>
        </w:rPr>
        <w:br/>
        <w:t>Együttműködő partner: </w:t>
      </w:r>
      <w:r w:rsidRPr="00770D5D">
        <w:rPr>
          <w:rFonts w:ascii="Verdana" w:eastAsia="Times New Roman" w:hAnsi="Verdana" w:cs="Times New Roman"/>
          <w:b/>
          <w:bCs/>
          <w:lang w:eastAsia="hu-HU"/>
        </w:rPr>
        <w:t>Egészségügyi Minisztérium</w:t>
      </w:r>
    </w:p>
    <w:p w14:paraId="596EA6CA" w14:textId="77777777" w:rsidR="001D4D83" w:rsidRPr="00770D5D" w:rsidRDefault="001D4D83" w:rsidP="00770D5D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770D5D">
        <w:rPr>
          <w:rFonts w:ascii="Verdana" w:eastAsia="Times New Roman" w:hAnsi="Verdana" w:cs="Times New Roman"/>
          <w:lang w:eastAsia="hu-HU"/>
        </w:rPr>
        <w:t>Minden jog fenntart</w:t>
      </w:r>
    </w:p>
    <w:p w14:paraId="0501855A" w14:textId="77777777" w:rsidR="00A664D3" w:rsidRDefault="00A664D3"/>
    <w:sectPr w:rsidR="00A66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5F4"/>
    <w:multiLevelType w:val="multilevel"/>
    <w:tmpl w:val="BE1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572319"/>
    <w:multiLevelType w:val="multilevel"/>
    <w:tmpl w:val="5606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2D3F4F"/>
    <w:multiLevelType w:val="multilevel"/>
    <w:tmpl w:val="0BEA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391221">
    <w:abstractNumId w:val="0"/>
  </w:num>
  <w:num w:numId="2" w16cid:durableId="1285623979">
    <w:abstractNumId w:val="1"/>
  </w:num>
  <w:num w:numId="3" w16cid:durableId="1905796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83"/>
    <w:rsid w:val="001D4D83"/>
    <w:rsid w:val="00770D5D"/>
    <w:rsid w:val="00A664D3"/>
    <w:rsid w:val="00A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3B52"/>
  <w15:chartTrackingRefBased/>
  <w15:docId w15:val="{703898F6-5AB6-4E73-8C53-6B9A6978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5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86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9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3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49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szsegvonal.gov.hu/gyogyszerek-a-z/c-cs/cukorbetegseg-diabetesz.html" TargetMode="External"/><Relationship Id="rId13" Type="http://schemas.openxmlformats.org/officeDocument/2006/relationships/hyperlink" Target="https://egeszsegvonal.gov.hu/gyogyszerek-a-z/f/feldolgozott-elelmiszerek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eszsegvonal.gov.hu/gyogyszerek-a-z/c-cs/civilizacios-betegsegek.html" TargetMode="External"/><Relationship Id="rId12" Type="http://schemas.openxmlformats.org/officeDocument/2006/relationships/hyperlink" Target="https://egeszsegvonal.gov.hu/maradj-egeszseges/egeszseges-szokasok/taplalkozas/taplalkozas-tudatosan/tulzott-husfogyasztas-hatasa-az-egeszsegre.html" TargetMode="External"/><Relationship Id="rId17" Type="http://schemas.openxmlformats.org/officeDocument/2006/relationships/hyperlink" Target="https://nngyk.gov.h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szsegvonal.gov.hu/en/component/tags/tag/egeszseg-egesz-evbe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eszsegvonal.gov.hu/gyogyszerek-a-z/n-ny/nyugati-tipusu-etrend.html" TargetMode="External"/><Relationship Id="rId11" Type="http://schemas.openxmlformats.org/officeDocument/2006/relationships/hyperlink" Target="https://egeszsegvonal.gov.hu/gyogyszerek-a-z/e-e/etkezesi-rostok.html" TargetMode="External"/><Relationship Id="rId5" Type="http://schemas.openxmlformats.org/officeDocument/2006/relationships/hyperlink" Target="https://egeszsegvonal.gov.hu/gyogyszerek-a-z/u-u/ulo-eletmod-veszelyei.html" TargetMode="External"/><Relationship Id="rId15" Type="http://schemas.openxmlformats.org/officeDocument/2006/relationships/hyperlink" Target="https://egeszsegvonal.gov.hu/en/egeszseg-egesz-evben/oregedes-biologiaja.html" TargetMode="External"/><Relationship Id="rId10" Type="http://schemas.openxmlformats.org/officeDocument/2006/relationships/hyperlink" Target="https://egeszsegvonal.gov.hu/maradj-egeszseges/egeszseges-szokasok/taplalkozas/etrendek/vegetarianus-es-vegan-etrend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eszsegvonal.gov.hu/gyogyszerek-a-z/m/mediterran-etrend.html" TargetMode="External"/><Relationship Id="rId14" Type="http://schemas.openxmlformats.org/officeDocument/2006/relationships/hyperlink" Target="https://egeszsegvonal.gov.hu/en/egeszseg-egesz-evben/longevity-utmutato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1203</Words>
  <Characters>8301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2026-09-12T08:44:00Z</dcterms:created>
  <dcterms:modified xsi:type="dcterms:W3CDTF">2026-09-12T08:44:00Z</dcterms:modified>
</cp:coreProperties>
</file>