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78E6" w14:textId="77777777" w:rsidR="00C1017E" w:rsidRPr="0013474A" w:rsidRDefault="00C1017E" w:rsidP="0013474A">
      <w:pPr>
        <w:shd w:val="clear" w:color="auto" w:fill="FFFFFF"/>
        <w:spacing w:before="450" w:after="300" w:line="240" w:lineRule="auto"/>
        <w:jc w:val="both"/>
        <w:outlineLvl w:val="0"/>
        <w:rPr>
          <w:rFonts w:ascii="Verdana" w:eastAsia="Times New Roman" w:hAnsi="Verdana" w:cs="Arial"/>
          <w:b/>
          <w:bCs/>
          <w:color w:val="001356"/>
          <w:kern w:val="36"/>
          <w:sz w:val="28"/>
          <w:szCs w:val="28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001356"/>
          <w:kern w:val="36"/>
          <w:sz w:val="28"/>
          <w:szCs w:val="28"/>
          <w:lang w:eastAsia="hu-HU"/>
        </w:rPr>
        <w:t>Szűrővizsgálati összefoglaló férfiaknak</w:t>
      </w:r>
    </w:p>
    <w:p w14:paraId="799DF8AD" w14:textId="77777777" w:rsidR="00C1017E" w:rsidRPr="0013474A" w:rsidRDefault="00C1017E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Módosítás: 2026. május 04</w:t>
      </w:r>
    </w:p>
    <w:p w14:paraId="3C59FF0E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A szűrések során tünet- és panaszmentes személyeket (rizikócsoportba sorolva) vizsgálnak azzal a céllal, hogy egyes betegségek fennállását még a tünetek megjelenése előtt valószínűsítsék.</w:t>
      </w:r>
    </w:p>
    <w:p w14:paraId="639A9FD0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Gyakran csak akkor foglalkozunk az egészségünkkel, ha megbetegszünk, pedig a betegségek egy része megelőzhető. A rendszeres </w:t>
      </w:r>
      <w:hyperlink r:id="rId5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szűrővizsgálatok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számos olyan betegség felismerését elősegítik, amelyek kialakulása hosszabb ideig, akár évekig is eltarthat, és sikeres gyógyításukban meghatározó szerepe van az időtényezőnek, azaz hogy mikor kerülnek felismerésre.</w:t>
      </w:r>
    </w:p>
    <w:p w14:paraId="3DF1E5B3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Férfiak esetében a legfontosabb szűrővizsgálatok a következők:</w:t>
      </w:r>
    </w:p>
    <w:p w14:paraId="0405D687" w14:textId="77777777" w:rsidR="00C1017E" w:rsidRPr="0013474A" w:rsidRDefault="00000000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6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prosztataszűrés</w:t>
        </w:r>
      </w:hyperlink>
      <w:r w:rsidR="00C1017E" w:rsidRPr="0013474A">
        <w:rPr>
          <w:rFonts w:ascii="Verdana" w:eastAsia="Times New Roman" w:hAnsi="Verdana" w:cs="Arial"/>
          <w:color w:val="252525"/>
          <w:lang w:eastAsia="hu-HU"/>
        </w:rPr>
        <w:t>;</w:t>
      </w:r>
    </w:p>
    <w:p w14:paraId="6F03ABFE" w14:textId="77777777" w:rsidR="00C1017E" w:rsidRPr="0013474A" w:rsidRDefault="00C1017E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herék önvizsgálata;</w:t>
      </w:r>
    </w:p>
    <w:p w14:paraId="7AEA1CE4" w14:textId="77777777" w:rsidR="00C1017E" w:rsidRPr="0013474A" w:rsidRDefault="00000000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7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vastagbélszűrés</w:t>
        </w:r>
      </w:hyperlink>
      <w:r w:rsidR="00C1017E" w:rsidRPr="0013474A">
        <w:rPr>
          <w:rFonts w:ascii="Verdana" w:eastAsia="Times New Roman" w:hAnsi="Verdana" w:cs="Arial"/>
          <w:color w:val="252525"/>
          <w:lang w:eastAsia="hu-HU"/>
        </w:rPr>
        <w:t>;</w:t>
      </w:r>
    </w:p>
    <w:p w14:paraId="02634D25" w14:textId="77777777" w:rsidR="00C1017E" w:rsidRPr="0013474A" w:rsidRDefault="00000000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8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csontsűrűségmérés</w:t>
        </w:r>
      </w:hyperlink>
      <w:r w:rsidR="00C1017E" w:rsidRPr="0013474A">
        <w:rPr>
          <w:rFonts w:ascii="Verdana" w:eastAsia="Times New Roman" w:hAnsi="Verdana" w:cs="Arial"/>
          <w:color w:val="252525"/>
          <w:lang w:eastAsia="hu-HU"/>
        </w:rPr>
        <w:t> (ODM);</w:t>
      </w:r>
    </w:p>
    <w:p w14:paraId="369330BA" w14:textId="77777777" w:rsidR="00C1017E" w:rsidRPr="0013474A" w:rsidRDefault="00C1017E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bőrvizsgálat;</w:t>
      </w:r>
    </w:p>
    <w:p w14:paraId="47C11076" w14:textId="77777777" w:rsidR="00C1017E" w:rsidRPr="0013474A" w:rsidRDefault="00C1017E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laborvizsgálat;</w:t>
      </w:r>
    </w:p>
    <w:p w14:paraId="54A154E2" w14:textId="77777777" w:rsidR="00C1017E" w:rsidRPr="0013474A" w:rsidRDefault="00C1017E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kardiológiai vizsgálat;</w:t>
      </w:r>
    </w:p>
    <w:p w14:paraId="4C425005" w14:textId="77777777" w:rsidR="00C1017E" w:rsidRPr="0013474A" w:rsidRDefault="00000000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9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tüdőszűrés</w:t>
        </w:r>
      </w:hyperlink>
      <w:r w:rsidR="00C1017E" w:rsidRPr="0013474A">
        <w:rPr>
          <w:rFonts w:ascii="Verdana" w:eastAsia="Times New Roman" w:hAnsi="Verdana" w:cs="Arial"/>
          <w:color w:val="252525"/>
          <w:lang w:eastAsia="hu-HU"/>
        </w:rPr>
        <w:t>;</w:t>
      </w:r>
    </w:p>
    <w:p w14:paraId="2704BB91" w14:textId="77777777" w:rsidR="00C1017E" w:rsidRPr="0013474A" w:rsidRDefault="00C1017E" w:rsidP="00134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szemészeti szűrővizsgálat.</w:t>
      </w:r>
    </w:p>
    <w:p w14:paraId="7B9C64CA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001356"/>
          <w:lang w:eastAsia="hu-HU"/>
        </w:rPr>
        <w:t>Prosztataszűrés</w:t>
      </w:r>
    </w:p>
    <w:p w14:paraId="39D3A5A6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 </w:t>
      </w:r>
      <w:hyperlink r:id="rId10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prosztatarák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elsősorban az idősebb férfiak betegsége, de az elváltozás már 45 éves kor felett is megjelenhet. Évekig is eltarthat, amíg a daganat tüneteket, panaszokat okoz. Korai fázisban gyakran tünetmentes, majd elsősorban </w:t>
      </w:r>
      <w:hyperlink r:id="rId11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vizelési panaszokat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okoz (gyakori vagy nehezen induló vizelést, vizelés utáni csöpögést, égető érzést vizelés közben, vér megjelenését a vizeletben vagy az ondóban).</w:t>
      </w:r>
    </w:p>
    <w:p w14:paraId="0786AC59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tünetek nem típusosak – hasonló panaszokkal járhat egy gyulladás vagy a jóindulatú </w:t>
      </w:r>
      <w:hyperlink r:id="rId12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prosztatamegnagyobbodás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is –, ezért fontos urológushoz fordulni.</w:t>
      </w:r>
    </w:p>
    <w:p w14:paraId="548E7A0B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A prosztatarák korai felismerése érdekében 45 éves kortól évente javasolt a szűrővizsgálat, amelynek részei:</w:t>
      </w:r>
    </w:p>
    <w:p w14:paraId="78ECDC2C" w14:textId="77777777" w:rsidR="00C1017E" w:rsidRPr="0013474A" w:rsidRDefault="00C1017E" w:rsidP="0013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vérvétel, amellyel meghatározzák a prosztataspecifikus antigén (PSA) szintjét;</w:t>
      </w:r>
    </w:p>
    <w:p w14:paraId="31C77E91" w14:textId="77777777" w:rsidR="00C1017E" w:rsidRPr="0013474A" w:rsidRDefault="00C1017E" w:rsidP="0013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tapintással történő vizsgálat (a prosztata végbélen át történő vizsgálata, rövid és fájdalmatlan);</w:t>
      </w:r>
    </w:p>
    <w:p w14:paraId="4D4F60CF" w14:textId="77777777" w:rsidR="00C1017E" w:rsidRPr="0013474A" w:rsidRDefault="00000000" w:rsidP="001347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13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ultrahangvizsgálat</w:t>
        </w:r>
      </w:hyperlink>
      <w:r w:rsidR="00C1017E" w:rsidRPr="0013474A">
        <w:rPr>
          <w:rFonts w:ascii="Verdana" w:eastAsia="Times New Roman" w:hAnsi="Verdana" w:cs="Arial"/>
          <w:color w:val="252525"/>
          <w:lang w:eastAsia="hu-HU"/>
        </w:rPr>
        <w:t> (szükség esetén).</w:t>
      </w:r>
    </w:p>
    <w:p w14:paraId="7941C0C2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Az idejében felismert prosztatarák nagy százalékban gyógyítható vagy legalábbis visszaszorítható.</w:t>
      </w:r>
    </w:p>
    <w:p w14:paraId="6A8CD154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13474A">
        <w:rPr>
          <w:rFonts w:ascii="Verdana" w:eastAsia="Times New Roman" w:hAnsi="Verdana" w:cs="Arial"/>
          <w:color w:val="001356"/>
          <w:lang w:eastAsia="hu-HU"/>
        </w:rPr>
        <w:t>Herék önvizsgálata</w:t>
      </w:r>
    </w:p>
    <w:p w14:paraId="37477149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lastRenderedPageBreak/>
        <w:t>Az időben felismert </w:t>
      </w:r>
      <w:hyperlink r:id="rId14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heredaganat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szinte 100 százalékban gyógyítható, ezért fontos a herék rendszeres önvizsgálata 13-15 éves kortól legalább havonta egy alkalommal. A herék vizsgálata közvetlenül fürdő vagy zuhany után ideális, amikor a herezacskó az izmok ellazulása miatt elernyed.</w:t>
      </w:r>
    </w:p>
    <w:p w14:paraId="4AD1DB54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Első lépésben a tenyérre helyezett herezacskót könnyedén emelgetve előbb az egész szervet, majd a heréket külön-külön kell mérlegelni. Nem rendellenes, ha az egyik here nehezebb a másiknál, inkább arra kell figyelni, hogy a szokásosnál súlyosabb-e valamelyik.</w:t>
      </w:r>
    </w:p>
    <w:p w14:paraId="6FD80F3D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 xml:space="preserve">Ezt követően a mutató- és hüvelykujjal óvatosan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körbetapogatva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kell mindkét herét ellenőrizni, hogy nem nagyobbodtak-e meg, nem tapintható-e csomó rajtuk (a gyakorlatlanok számára az így kitapintható ondóvezeték és a mellékherék csomóként érzékelhetők). Ha rugalmas duzzanat észlelhető, az a herezacskóban lévő folyadékra utalhat: ez az ún. vízsérv, amely jól kezelhető.</w:t>
      </w:r>
    </w:p>
    <w:p w14:paraId="4ECD7C50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Ha az önvizsgálat során bármilyen elváltozás (fájdalom, kellemetlen érzés, csomó) tapasztalható, mielőbb háziorvoshoz vagy urológushoz kell fordulni.</w:t>
      </w:r>
    </w:p>
    <w:p w14:paraId="3C26EB4B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001356"/>
          <w:lang w:eastAsia="hu-HU"/>
        </w:rPr>
        <w:t>Vastagbélszűrés</w:t>
      </w:r>
    </w:p>
    <w:p w14:paraId="3C1D7B1B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vastagbél daganatos megbetegedéseit az esetek nagy részében későn diagnosztizálják, mert nem okoznak tipikus, jól felismerhető panaszokat, pedig kialakulásuk korai felismeréssel </w:t>
      </w: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megelőzhető</w:t>
      </w:r>
      <w:r w:rsidRPr="0013474A">
        <w:rPr>
          <w:rFonts w:ascii="Verdana" w:eastAsia="Times New Roman" w:hAnsi="Verdana" w:cs="Arial"/>
          <w:color w:val="252525"/>
          <w:lang w:eastAsia="hu-HU"/>
        </w:rPr>
        <w:t>.</w:t>
      </w:r>
    </w:p>
    <w:p w14:paraId="52089300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 </w:t>
      </w:r>
      <w:hyperlink r:id="rId15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vastagbélrák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szűrése 40 éves kortól javasolt azoknak, akiknek a családjában már előfordult béldaganat, illetve akiknél korábban vastagbélpolipot vagy vastagbélgyulladást diagnosztizáltak. 50 év felett mindenkinek ajánlott kétéves rendszerességgel a </w:t>
      </w:r>
      <w:hyperlink r:id="rId16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vastagbélszűrés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 mert a vastagbéldaganatos esetek száma 50 éves kor felett ugrásszerűen megnő.</w:t>
      </w:r>
    </w:p>
    <w:p w14:paraId="2DFC38D3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 xml:space="preserve">A szűrővizsgálat kétlépcsős: először a széklet rejtettvér-tartalmát ellenőrzik laboratóriumban általában 3 különböző mintában. A kezelőorvos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rektális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digitális vizsgálatot is végezhet, hiszen a vastagbéldaganatok jelentős hányada a végbélben helyezkedik el. Amennyiben a székletvérvizsgálat eredménye vagy a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rektális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vizsgálat eredménye pozitív, az orvos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gasztroenterológushoz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küldi a pácienst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kolonoszkópos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vizsgálatra (</w:t>
      </w:r>
      <w:hyperlink r:id="rId17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vastagbéltükrözés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). A vizsgálat során az orvos vékony száloptikás eszközt vezet a végbélen át a vastagbélbe, amely segítségével áttekinthető a végbél és a vastagbél fala. A vastagbéldaganatok többsége úgynevezett vastagbélpolipokból alakul ki, amelyek a tükrözés során fájdalommentesen eltávolíthatók.</w:t>
      </w:r>
    </w:p>
    <w:p w14:paraId="401CB79E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vizsgálat része lehet még a CT-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kolonoszkópia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(hasi és kismedencei </w:t>
      </w:r>
      <w:hyperlink r:id="rId18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CT-vizsgálat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 xml:space="preserve">), illetve a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kapszulaendoszkópia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(lenyelhető miniatűr videokamera) is.</w:t>
      </w:r>
    </w:p>
    <w:p w14:paraId="28BCEE62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001356"/>
          <w:lang w:eastAsia="hu-HU"/>
        </w:rPr>
        <w:t>Csontsűrűségmérés</w:t>
      </w:r>
    </w:p>
    <w:p w14:paraId="7311F21A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Csontsűrűségmérés (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oszteodenzitometria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ODM) a csontok ásványianyag-tartalmának mérésére szolgál. A csontveszteség mindkét nemnél az 50-es éveikben kezdődik, de a nőknél gyorsabb ütemű a </w:t>
      </w:r>
      <w:hyperlink r:id="rId19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változókori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 xml:space="preserve"> hormonszintváltozás miatt. A vizsgálat elvégzése – és kétévenkénti </w:t>
      </w:r>
      <w:r w:rsidRPr="0013474A">
        <w:rPr>
          <w:rFonts w:ascii="Verdana" w:eastAsia="Times New Roman" w:hAnsi="Verdana" w:cs="Arial"/>
          <w:color w:val="252525"/>
          <w:lang w:eastAsia="hu-HU"/>
        </w:rPr>
        <w:lastRenderedPageBreak/>
        <w:t>(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esetenként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háromévenkénti) ismétlése – javasolt a </w:t>
      </w:r>
      <w:hyperlink r:id="rId20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csontritkulás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 xml:space="preserve"> gyanúja esetén, valamint az 50 év feletti nőknek, illetve mindazoknak, akiknél fennállnak a csontritkulás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rizikófaktorai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>: alacsony kalciumbevitel, </w:t>
      </w:r>
      <w:hyperlink r:id="rId21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dohányzás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 túlzott </w:t>
      </w:r>
      <w:hyperlink r:id="rId22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koffein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fogyasztás, mozgásszegény életmód, hormonális problémák, genetikai hajlam, vékony, magas testalkat, </w:t>
      </w:r>
      <w:hyperlink r:id="rId23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cukorbetegség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 máj- vagy vesebetegség, csontritkulást okozó gyógyszerek szedése.</w:t>
      </w:r>
    </w:p>
    <w:p w14:paraId="1281BABF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001356"/>
          <w:lang w:eastAsia="hu-HU"/>
        </w:rPr>
        <w:t>Bőrvizsgálat</w:t>
      </w:r>
    </w:p>
    <w:p w14:paraId="15E5E910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Az utóbbi időszakban sokszorosára növekedett a bőrdaganatok gyakorisága. Az egyik legrosszindulatúbb daganatos betegség a 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fldChar w:fldCharType="begin"/>
      </w:r>
      <w:r w:rsidRPr="0013474A">
        <w:rPr>
          <w:rFonts w:ascii="Verdana" w:eastAsia="Times New Roman" w:hAnsi="Verdana" w:cs="Arial"/>
          <w:color w:val="252525"/>
          <w:lang w:eastAsia="hu-HU"/>
        </w:rPr>
        <w:instrText xml:space="preserve"> HYPERLINK "https://egeszsegvonal.gov.hu/gyogyszerek-a-z/m/melanoma-malignum.html" \t "_blank" </w:instrText>
      </w:r>
      <w:r w:rsidRPr="0013474A">
        <w:rPr>
          <w:rFonts w:ascii="Verdana" w:eastAsia="Times New Roman" w:hAnsi="Verdana" w:cs="Arial"/>
          <w:color w:val="252525"/>
          <w:lang w:eastAsia="hu-HU"/>
        </w:rPr>
      </w:r>
      <w:r w:rsidRPr="0013474A">
        <w:rPr>
          <w:rFonts w:ascii="Verdana" w:eastAsia="Times New Roman" w:hAnsi="Verdana" w:cs="Arial"/>
          <w:color w:val="252525"/>
          <w:lang w:eastAsia="hu-HU"/>
        </w:rPr>
        <w:fldChar w:fldCharType="separate"/>
      </w:r>
      <w:r w:rsidRPr="0013474A">
        <w:rPr>
          <w:rFonts w:ascii="Verdana" w:eastAsia="Times New Roman" w:hAnsi="Verdana" w:cs="Arial"/>
          <w:color w:val="0345BF"/>
          <w:lang w:eastAsia="hu-HU"/>
        </w:rPr>
        <w:t>melanoma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fldChar w:fldCharType="end"/>
      </w:r>
      <w:r w:rsidRPr="0013474A">
        <w:rPr>
          <w:rFonts w:ascii="Verdana" w:eastAsia="Times New Roman" w:hAnsi="Verdana" w:cs="Arial"/>
          <w:color w:val="252525"/>
          <w:lang w:eastAsia="hu-HU"/>
        </w:rPr>
        <w:t xml:space="preserve">, amelynek kialakulásában – a világos bőr és hajszín mellett – a bőrön jelentkező nagy mennyiségű anyajegy is rizikófaktort jelent. A rendszeres orvosi anyajegyvizsgálat és önvizsgálat lényegesen megnöveli a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melanoma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és más rosszindulatú elváltozások időben történő felismerését, ami nagy esélyt jelent a gyógyulásra.</w:t>
      </w:r>
    </w:p>
    <w:p w14:paraId="302ABCB7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Az </w:t>
      </w:r>
      <w:hyperlink r:id="rId24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anyajegyeket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 javasolt évente egyszer bőrgyógyásszal megvizsgáltatni (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dermatoszkópos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szűrővizsgálat); nagyszámú anyajegy esetén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félévente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; az önvizsgálatuk pedig havi rendszerességgel ajánlott. Az anyajegy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színbeli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, méretbeli vagy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alakbeli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változása esetén azonnali bőrgyógyászati vizsgálat szükséges.</w:t>
      </w:r>
    </w:p>
    <w:p w14:paraId="72969145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Az ABCDE angol betűmozaik az önvizsgálat alapjait tartalmazza:</w:t>
      </w:r>
    </w:p>
    <w:p w14:paraId="154FE746" w14:textId="39233D6B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A:</w:t>
      </w:r>
      <w:r w:rsidR="0013474A">
        <w:rPr>
          <w:rFonts w:ascii="Verdana" w:eastAsia="Times New Roman" w:hAnsi="Verdana" w:cs="Arial"/>
          <w:b/>
          <w:bCs/>
          <w:color w:val="252525"/>
          <w:lang w:eastAsia="hu-HU"/>
        </w:rPr>
        <w:t xml:space="preserve">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asymmetry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aszimmetria; szabálytalan alakot jelent.</w:t>
      </w:r>
    </w:p>
    <w:p w14:paraId="35682ECA" w14:textId="17F7FC6D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B:</w:t>
      </w:r>
      <w:r w:rsidRPr="0013474A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border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határ; a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melanomának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a jóindulatú elváltozások egy részével szemben elmosódott, szabálytalan határai lehetnek.</w:t>
      </w:r>
    </w:p>
    <w:p w14:paraId="78D7C45C" w14:textId="32E8BB14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C:</w:t>
      </w:r>
      <w:r w:rsidR="0013474A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color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szín; a terület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pigmentáltsága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>, a bőrdaganatok többféle pigmentet tartalmazhatnak.</w:t>
      </w:r>
    </w:p>
    <w:p w14:paraId="0894FA7B" w14:textId="18207903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D:</w:t>
      </w:r>
      <w:r w:rsidR="0013474A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diameter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átmérő; aggodalomra adhat okot, ha az anyajegy 6 mm-nél nagyobb.</w:t>
      </w:r>
    </w:p>
    <w:p w14:paraId="5659FA4D" w14:textId="30CF2396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E:</w:t>
      </w:r>
      <w:r w:rsidRPr="0013474A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evolving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 xml:space="preserve"> – kialakulás, fejlődés; ha az anyajegy változik, növekszik, a felszíne érdessé, szárazzá válik, viszketni, esetleg vérezni kezd, orvoshoz kell fordulni.</w:t>
      </w:r>
    </w:p>
    <w:p w14:paraId="54E44FF6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bőrdaganatok megelőzése érdekében 50 faktoros naptejjel ajánlott védekezni a nap káros UV-sugarai ellen, és kiemelten fontos a leégés elkerülése.</w:t>
      </w:r>
    </w:p>
    <w:p w14:paraId="55DC7119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Lásd még: </w:t>
      </w:r>
      <w:hyperlink r:id="rId25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Napégés és fényvédelem</w:t>
        </w:r>
      </w:hyperlink>
    </w:p>
    <w:p w14:paraId="04EBB908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13474A">
        <w:rPr>
          <w:rFonts w:ascii="Verdana" w:eastAsia="Times New Roman" w:hAnsi="Verdana" w:cs="Arial"/>
          <w:color w:val="001356"/>
          <w:lang w:eastAsia="hu-HU"/>
        </w:rPr>
        <w:t>Laborvizsgálat</w:t>
      </w:r>
    </w:p>
    <w:p w14:paraId="62261F6D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Általában évente egyszer javasolt rutin </w:t>
      </w:r>
      <w:hyperlink r:id="rId26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vér-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és </w:t>
      </w:r>
      <w:hyperlink r:id="rId27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vizeletvizsgálatot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végeztetni, de különböző betegségek fennállása esetén gyakoribb laborvizsgálatra is szükség lehet. A háziorvos a kapott eredmények alapján ítéli meg, hogy szükség van-e további szakorvosi vizsgálatokra, esetleg gyógyszeres kezelésre.</w:t>
      </w:r>
    </w:p>
    <w:p w14:paraId="6B90894A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13474A">
        <w:rPr>
          <w:rFonts w:ascii="Verdana" w:eastAsia="Times New Roman" w:hAnsi="Verdana" w:cs="Arial"/>
          <w:color w:val="001356"/>
          <w:lang w:eastAsia="hu-HU"/>
        </w:rPr>
        <w:t>Kardiológiai vizsgálat</w:t>
      </w:r>
    </w:p>
    <w:p w14:paraId="22EFBCEB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lastRenderedPageBreak/>
        <w:t>A szív- és érrendszeri betegségek gyakorisága a 40 év felettiek körében jelentősen emelkedik, ezért fontos a </w:t>
      </w:r>
      <w:hyperlink r:id="rId28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szívműködés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zavarainak feltérképezése szűrővizsgálattal. Az orvos összetett rizikófelmérést végez, és a kockázati tényezők figyelembevételével (</w:t>
      </w:r>
      <w:hyperlink r:id="rId29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elhízás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 </w:t>
      </w:r>
      <w:hyperlink r:id="rId30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dohányzás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 </w:t>
      </w:r>
      <w:hyperlink r:id="rId31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magas vérnyomás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 magas </w:t>
      </w:r>
      <w:hyperlink r:id="rId32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koleszterinszint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 ülő életmód stb.).</w:t>
      </w:r>
    </w:p>
    <w:p w14:paraId="622F3F89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vizsgálatokat egyéb vizsgálattal egészítheti ki – </w:t>
      </w:r>
      <w:hyperlink r:id="rId33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EKG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 xml:space="preserve">, </w:t>
      </w:r>
      <w:proofErr w:type="spellStart"/>
      <w:r w:rsidRPr="0013474A">
        <w:rPr>
          <w:rFonts w:ascii="Verdana" w:eastAsia="Times New Roman" w:hAnsi="Verdana" w:cs="Arial"/>
          <w:color w:val="252525"/>
          <w:lang w:eastAsia="hu-HU"/>
        </w:rPr>
        <w:t>Holter</w:t>
      </w:r>
      <w:proofErr w:type="spellEnd"/>
      <w:r w:rsidRPr="0013474A">
        <w:rPr>
          <w:rFonts w:ascii="Verdana" w:eastAsia="Times New Roman" w:hAnsi="Verdana" w:cs="Arial"/>
          <w:color w:val="252525"/>
          <w:lang w:eastAsia="hu-HU"/>
        </w:rPr>
        <w:t>-EKG, ABPM-vizsgálatok –, illetve szükség esetén a háziorvos kardiológus szakorvoshoz irányíthatja a beteget.</w:t>
      </w:r>
    </w:p>
    <w:p w14:paraId="49A56580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13474A">
        <w:rPr>
          <w:rFonts w:ascii="Verdana" w:eastAsia="Times New Roman" w:hAnsi="Verdana" w:cs="Arial"/>
          <w:color w:val="001356"/>
          <w:lang w:eastAsia="hu-HU"/>
        </w:rPr>
        <w:t>Tüdőszűrés</w:t>
      </w:r>
    </w:p>
    <w:p w14:paraId="6933CD91" w14:textId="0D68810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</w:t>
      </w:r>
      <w:r w:rsidR="0013474A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34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tüdőszűrő vizsgálat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fiatalabb életkorban 3-5 évente, 40 év felett évente javasolt a </w:t>
      </w:r>
      <w:hyperlink r:id="rId35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tüdődaganatok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felismerése érdekében, különösen dohányzók esetében. A szűrőmódszer nem alkalmas a korai tüdődaganat kimutatására, ezért fokozott kockázat esetén alacsony sugárdózisú CT-vizsgálat javasolt.</w:t>
      </w:r>
    </w:p>
    <w:p w14:paraId="03622D5D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13474A">
        <w:rPr>
          <w:rFonts w:ascii="Verdana" w:eastAsia="Times New Roman" w:hAnsi="Verdana" w:cs="Arial"/>
          <w:color w:val="001356"/>
          <w:lang w:eastAsia="hu-HU"/>
        </w:rPr>
        <w:t>Szemészeti szűrővizsgálat</w:t>
      </w:r>
    </w:p>
    <w:p w14:paraId="6872FBA9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A rendszeres </w:t>
      </w:r>
      <w:hyperlink r:id="rId36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szemvizsgálat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panaszmentesség esetén is javasolt, mert fényt deríthet olyan elváltozásokra, amelyek majd csak később okoznak problémát, például </w:t>
      </w:r>
      <w:hyperlink r:id="rId37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cukorbetegség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, </w:t>
      </w:r>
      <w:hyperlink r:id="rId38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magas vérnyomás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. A szűrés látásélesség-vizsgálatból, színlátásvizsgálatból és mikroszkópos szemvizsgálatból áll. </w:t>
      </w:r>
    </w:p>
    <w:p w14:paraId="1E2D690C" w14:textId="77777777" w:rsidR="00C1017E" w:rsidRPr="0013474A" w:rsidRDefault="00C1017E" w:rsidP="0013474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Egyéb javasolt vizsgálatok 45 év feletti férfiak esetében:</w:t>
      </w:r>
    </w:p>
    <w:p w14:paraId="4F23C55A" w14:textId="77777777" w:rsidR="00C1017E" w:rsidRPr="0013474A" w:rsidRDefault="00C1017E" w:rsidP="001347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nyaki erek vizsgálata Doppler-ultrahanggal (</w:t>
      </w:r>
      <w:hyperlink r:id="rId39" w:tgtFrame="_blank" w:history="1">
        <w:r w:rsidRPr="0013474A">
          <w:rPr>
            <w:rFonts w:ascii="Verdana" w:eastAsia="Times New Roman" w:hAnsi="Verdana" w:cs="Arial"/>
            <w:color w:val="0345BF"/>
            <w:lang w:eastAsia="hu-HU"/>
          </w:rPr>
          <w:t>érelmeszesedés</w:t>
        </w:r>
      </w:hyperlink>
      <w:r w:rsidRPr="0013474A">
        <w:rPr>
          <w:rFonts w:ascii="Verdana" w:eastAsia="Times New Roman" w:hAnsi="Verdana" w:cs="Arial"/>
          <w:color w:val="252525"/>
          <w:lang w:eastAsia="hu-HU"/>
        </w:rPr>
        <w:t> okozta érfali egyenetlenség, szűkület felderítésére);</w:t>
      </w:r>
    </w:p>
    <w:p w14:paraId="2A56FF4A" w14:textId="77777777" w:rsidR="00C1017E" w:rsidRPr="0013474A" w:rsidRDefault="00C1017E" w:rsidP="0013474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tumormarkerek vizsgálata daganat gyanúja esetén. </w:t>
      </w:r>
    </w:p>
    <w:p w14:paraId="668C7B71" w14:textId="77777777" w:rsidR="00C1017E" w:rsidRPr="0013474A" w:rsidRDefault="00C1017E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 </w:t>
      </w:r>
    </w:p>
    <w:p w14:paraId="36689BC8" w14:textId="77777777" w:rsidR="00C1017E" w:rsidRPr="0013474A" w:rsidRDefault="00C1017E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b/>
          <w:bCs/>
          <w:color w:val="252525"/>
          <w:lang w:eastAsia="hu-HU"/>
        </w:rPr>
        <w:t>Ajánlott tartalmak:</w:t>
      </w:r>
    </w:p>
    <w:p w14:paraId="662D198D" w14:textId="77777777" w:rsidR="00C1017E" w:rsidRPr="0013474A" w:rsidRDefault="00000000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0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Szervezett szűrések</w:t>
        </w:r>
      </w:hyperlink>
    </w:p>
    <w:p w14:paraId="6B3A2484" w14:textId="77777777" w:rsidR="00C1017E" w:rsidRPr="0013474A" w:rsidRDefault="00000000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1" w:tgtFrame="_blank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Szűrőbuszok</w:t>
        </w:r>
      </w:hyperlink>
    </w:p>
    <w:p w14:paraId="3097C42E" w14:textId="77777777" w:rsidR="00C1017E" w:rsidRPr="0013474A" w:rsidRDefault="00C1017E" w:rsidP="001347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13474A">
        <w:rPr>
          <w:rFonts w:ascii="Verdana" w:eastAsia="Times New Roman" w:hAnsi="Verdana" w:cs="Arial"/>
          <w:color w:val="252525"/>
          <w:lang w:eastAsia="hu-HU"/>
        </w:rPr>
        <w:t> </w:t>
      </w:r>
    </w:p>
    <w:p w14:paraId="494DE5A9" w14:textId="77777777" w:rsidR="00C1017E" w:rsidRPr="0013474A" w:rsidRDefault="00000000" w:rsidP="0013474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2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 Szűrővizsgálatok</w:t>
        </w:r>
      </w:hyperlink>
    </w:p>
    <w:p w14:paraId="4C707323" w14:textId="77777777" w:rsidR="00C1017E" w:rsidRPr="0013474A" w:rsidRDefault="00000000" w:rsidP="0013474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3" w:history="1">
        <w:r w:rsidR="00C1017E" w:rsidRPr="0013474A">
          <w:rPr>
            <w:rFonts w:ascii="Verdana" w:eastAsia="Times New Roman" w:hAnsi="Verdana" w:cs="Arial"/>
            <w:color w:val="0345BF"/>
            <w:lang w:eastAsia="hu-HU"/>
          </w:rPr>
          <w:t> Él</w:t>
        </w:r>
      </w:hyperlink>
    </w:p>
    <w:p w14:paraId="10FDF164" w14:textId="77777777" w:rsidR="00C93C29" w:rsidRPr="0013474A" w:rsidRDefault="00C93C29" w:rsidP="0013474A">
      <w:pPr>
        <w:spacing w:after="0" w:line="240" w:lineRule="auto"/>
        <w:jc w:val="both"/>
        <w:rPr>
          <w:rFonts w:ascii="Verdana" w:hAnsi="Verdana"/>
        </w:rPr>
      </w:pPr>
    </w:p>
    <w:sectPr w:rsidR="00C93C29" w:rsidRPr="0013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D2B34"/>
    <w:multiLevelType w:val="multilevel"/>
    <w:tmpl w:val="2D4E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B72D4"/>
    <w:multiLevelType w:val="multilevel"/>
    <w:tmpl w:val="19C8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335D7"/>
    <w:multiLevelType w:val="multilevel"/>
    <w:tmpl w:val="87CC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907F7"/>
    <w:multiLevelType w:val="multilevel"/>
    <w:tmpl w:val="A110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69936">
    <w:abstractNumId w:val="1"/>
  </w:num>
  <w:num w:numId="2" w16cid:durableId="1231579072">
    <w:abstractNumId w:val="2"/>
  </w:num>
  <w:num w:numId="3" w16cid:durableId="1593464193">
    <w:abstractNumId w:val="0"/>
  </w:num>
  <w:num w:numId="4" w16cid:durableId="109589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7E"/>
    <w:rsid w:val="0013474A"/>
    <w:rsid w:val="00480E33"/>
    <w:rsid w:val="00C1017E"/>
    <w:rsid w:val="00C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19B4"/>
  <w15:chartTrackingRefBased/>
  <w15:docId w15:val="{27230676-C346-42ED-85AD-A63DE231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geszsegvonal.gov.hu/gyogyszerek-a-z/u-u/ultrahangvizsgalat.html" TargetMode="External"/><Relationship Id="rId18" Type="http://schemas.openxmlformats.org/officeDocument/2006/relationships/hyperlink" Target="https://egeszsegvonal.gov.hu/gyogyszerek-a-z/c-cs/ct-vizsgalat.html" TargetMode="External"/><Relationship Id="rId26" Type="http://schemas.openxmlformats.org/officeDocument/2006/relationships/hyperlink" Target="https://egeszsegvonal.gov.hu/gyogyszerek-a-z/v-w/vervizsgalatok.html" TargetMode="External"/><Relationship Id="rId39" Type="http://schemas.openxmlformats.org/officeDocument/2006/relationships/hyperlink" Target="https://egeszsegvonal.gov.hu/gyogyszerek-a-z/a-a/arteriosclerosis-erelmeszesedes.html" TargetMode="External"/><Relationship Id="rId21" Type="http://schemas.openxmlformats.org/officeDocument/2006/relationships/hyperlink" Target="https://egeszsegvonal.gov.hu/gyogyszerek-a-z/d/dohanyzas.html" TargetMode="External"/><Relationship Id="rId34" Type="http://schemas.openxmlformats.org/officeDocument/2006/relationships/hyperlink" Target="https://egeszsegvonal.gov.hu/maradj-egeszseges/szurovizsgalatok/tudoszures.html" TargetMode="External"/><Relationship Id="rId42" Type="http://schemas.openxmlformats.org/officeDocument/2006/relationships/hyperlink" Target="https://egeszsegvonal.gov.hu/maradj-egeszseges/szurovizsgalatok.html" TargetMode="External"/><Relationship Id="rId7" Type="http://schemas.openxmlformats.org/officeDocument/2006/relationships/hyperlink" Target="https://egeszsegvonal.gov.hu/maradj-egeszseges/szurovizsgalatok/vastagbelszure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szsegvonal.gov.hu/maradj-egeszseges/szurovizsgalatok/vastagbelszures.html" TargetMode="External"/><Relationship Id="rId29" Type="http://schemas.openxmlformats.org/officeDocument/2006/relationships/hyperlink" Target="https://egeszsegvonal.gov.hu/gyogyszerek-a-z/t-ty/tulsuly-es-elhiza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eszsegvonal.gov.hu/gyogyszerek-a-z/p-q/prosztataszures.html" TargetMode="External"/><Relationship Id="rId11" Type="http://schemas.openxmlformats.org/officeDocument/2006/relationships/hyperlink" Target="https://egeszsegvonal.gov.hu/gyogyszerek-a-z/v-w/vizeletelakadas-vizeletrekedes.html" TargetMode="External"/><Relationship Id="rId24" Type="http://schemas.openxmlformats.org/officeDocument/2006/relationships/hyperlink" Target="https://egeszsegvonal.gov.hu/gyogyszerek-a-z/a-a/anyajegyek.html" TargetMode="External"/><Relationship Id="rId32" Type="http://schemas.openxmlformats.org/officeDocument/2006/relationships/hyperlink" Target="https://egeszsegvonal.gov.hu/gyogyszerek-a-z/k/koleszterin.html" TargetMode="External"/><Relationship Id="rId37" Type="http://schemas.openxmlformats.org/officeDocument/2006/relationships/hyperlink" Target="https://egeszsegvonal.gov.hu/gyogyszerek-a-z/c-cs/cukorbetegseg-diabetesz.html" TargetMode="External"/><Relationship Id="rId40" Type="http://schemas.openxmlformats.org/officeDocument/2006/relationships/hyperlink" Target="https://egeszsegvonal.gov.hu/maradj-egeszseges/szurovizsgalatok/szervezett-szuresek.html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egeszsegvonal.gov.hu/maradj-egeszseges/szurovizsgalatok/szervezett-szuresek.html" TargetMode="External"/><Relationship Id="rId15" Type="http://schemas.openxmlformats.org/officeDocument/2006/relationships/hyperlink" Target="https://egeszsegvonal.gov.hu/gyogyszerek-a-z/v-w/vastagbelrak.html" TargetMode="External"/><Relationship Id="rId23" Type="http://schemas.openxmlformats.org/officeDocument/2006/relationships/hyperlink" Target="https://egeszsegvonal.gov.hu/gyogyszerek-a-z/c-cs/cukorbetegseg-diabetesz.html" TargetMode="External"/><Relationship Id="rId28" Type="http://schemas.openxmlformats.org/officeDocument/2006/relationships/hyperlink" Target="https://egeszsegvonal.gov.hu/gyogyszerek-a-z/s-sz/szivmukodes.html" TargetMode="External"/><Relationship Id="rId36" Type="http://schemas.openxmlformats.org/officeDocument/2006/relationships/hyperlink" Target="https://egeszsegvonal.gov.hu/gyogyszerek-a-z/s-sz/szemeszeti-vizsgalatok.html" TargetMode="External"/><Relationship Id="rId10" Type="http://schemas.openxmlformats.org/officeDocument/2006/relationships/hyperlink" Target="https://egeszsegvonal.gov.hu/gyogyszerek-a-z/p-q/prosztatarak.html" TargetMode="External"/><Relationship Id="rId19" Type="http://schemas.openxmlformats.org/officeDocument/2006/relationships/hyperlink" Target="https://egeszsegvonal.gov.hu/gyogyszerek-a-z/m/menopauza.html" TargetMode="External"/><Relationship Id="rId31" Type="http://schemas.openxmlformats.org/officeDocument/2006/relationships/hyperlink" Target="https://egeszsegvonal.gov.hu/gyogyszerek-a-z/m/magasvernyomas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eszsegvonal.gov.hu/maradj-egeszseges/szurovizsgalatok/tudoszures.html" TargetMode="External"/><Relationship Id="rId14" Type="http://schemas.openxmlformats.org/officeDocument/2006/relationships/hyperlink" Target="https://egeszsegvonal.gov.hu/gyogyszerek-a-z/h/heredaganatok.html" TargetMode="External"/><Relationship Id="rId22" Type="http://schemas.openxmlformats.org/officeDocument/2006/relationships/hyperlink" Target="https://egeszsegvonal.gov.hu/gyogyszerek-a-z/k/koffein.html" TargetMode="External"/><Relationship Id="rId27" Type="http://schemas.openxmlformats.org/officeDocument/2006/relationships/hyperlink" Target="https://egeszsegvonal.gov.hu/gyogyszerek-a-z/v-w/vizeletvizsgalatok.html" TargetMode="External"/><Relationship Id="rId30" Type="http://schemas.openxmlformats.org/officeDocument/2006/relationships/hyperlink" Target="https://egeszsegvonal.gov.hu/gyogyszerek-a-z/d/dohanyzas.html" TargetMode="External"/><Relationship Id="rId35" Type="http://schemas.openxmlformats.org/officeDocument/2006/relationships/hyperlink" Target="https://egeszsegvonal.gov.hu/egeszseg-a-z/t-ty/tudodaganatok.html" TargetMode="External"/><Relationship Id="rId43" Type="http://schemas.openxmlformats.org/officeDocument/2006/relationships/hyperlink" Target="https://egeszsegvonal.gov.hu/ferfi-egeszseg/eletmod-ferfiaknak.html" TargetMode="External"/><Relationship Id="rId8" Type="http://schemas.openxmlformats.org/officeDocument/2006/relationships/hyperlink" Target="https://egeszsegvonal.gov.hu/gyogyszerek-a-z/c-cs/csontsurusegmere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geszsegvonal.gov.hu/gyogyszerek-a-z/p-q/prosztata-joindulatu-megnagyobbodasa.html" TargetMode="External"/><Relationship Id="rId17" Type="http://schemas.openxmlformats.org/officeDocument/2006/relationships/hyperlink" Target="https://egeszsegvonal.gov.hu/gyogyszerek-a-z/v-w/vastagbeltukrozes-kolonoszkopia.html" TargetMode="External"/><Relationship Id="rId25" Type="http://schemas.openxmlformats.org/officeDocument/2006/relationships/hyperlink" Target="https://egeszsegvonal.gov.hu/gyogyszerek-a-z/n-ny/napeges-es-fenyvedelem.html" TargetMode="External"/><Relationship Id="rId33" Type="http://schemas.openxmlformats.org/officeDocument/2006/relationships/hyperlink" Target="https://egeszsegvonal.gov.hu/gyogyszerek-a-z/e-e/ekg-elektrokardiografia.html" TargetMode="External"/><Relationship Id="rId38" Type="http://schemas.openxmlformats.org/officeDocument/2006/relationships/hyperlink" Target="https://egeszsegvonal.gov.hu/gyogyszerek-a-z/h/hipertonia.html" TargetMode="External"/><Relationship Id="rId20" Type="http://schemas.openxmlformats.org/officeDocument/2006/relationships/hyperlink" Target="https://egeszsegvonal.gov.hu/gyogyszerek-a-z/c-cs/csontritkulas-osteoporosis.html" TargetMode="External"/><Relationship Id="rId41" Type="http://schemas.openxmlformats.org/officeDocument/2006/relationships/hyperlink" Target="https://egeszsegvonal.gov.hu/maradj-egeszseges/szurovizsgalatok/szurobuszok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1561</Words>
  <Characters>10772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2026-09-12T08:46:00Z</dcterms:created>
  <dcterms:modified xsi:type="dcterms:W3CDTF">2026-09-12T08:46:00Z</dcterms:modified>
</cp:coreProperties>
</file>