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27B95" w14:textId="77777777" w:rsidR="002E7A40" w:rsidRPr="00C52439" w:rsidRDefault="002E7A40" w:rsidP="00C52439">
      <w:pPr>
        <w:spacing w:before="100" w:beforeAutospacing="1" w:after="100" w:afterAutospacing="1" w:line="240" w:lineRule="auto"/>
        <w:jc w:val="center"/>
        <w:outlineLvl w:val="0"/>
        <w:rPr>
          <w:rFonts w:ascii="Verdana" w:eastAsia="Times New Roman" w:hAnsi="Verdana" w:cs="Times New Roman"/>
          <w:b/>
          <w:bCs/>
          <w:kern w:val="36"/>
          <w:sz w:val="24"/>
          <w:szCs w:val="24"/>
          <w:lang w:eastAsia="hu-HU"/>
        </w:rPr>
      </w:pPr>
      <w:r w:rsidRPr="00C52439">
        <w:rPr>
          <w:rFonts w:ascii="Verdana" w:eastAsia="Times New Roman" w:hAnsi="Verdana" w:cs="Times New Roman"/>
          <w:b/>
          <w:bCs/>
          <w:kern w:val="36"/>
          <w:sz w:val="24"/>
          <w:szCs w:val="24"/>
          <w:lang w:eastAsia="hu-HU"/>
        </w:rPr>
        <w:t>A hosszú élet nyomában – mit tanulhatunk a Kék Zónáktól?</w:t>
      </w:r>
    </w:p>
    <w:p w14:paraId="270BD0FB" w14:textId="77777777" w:rsidR="002E7A40" w:rsidRPr="00C52439" w:rsidRDefault="002E7A40" w:rsidP="00C52439">
      <w:pPr>
        <w:spacing w:before="100" w:beforeAutospacing="1" w:after="100" w:afterAutospacing="1" w:line="240" w:lineRule="auto"/>
        <w:jc w:val="both"/>
        <w:rPr>
          <w:rFonts w:ascii="Verdana" w:eastAsia="Times New Roman" w:hAnsi="Verdana" w:cs="Times New Roman"/>
          <w:lang w:eastAsia="hu-HU"/>
        </w:rPr>
      </w:pPr>
      <w:r w:rsidRPr="002E7A40">
        <w:rPr>
          <w:rFonts w:ascii="Times New Roman" w:eastAsia="Times New Roman" w:hAnsi="Times New Roman" w:cs="Times New Roman"/>
          <w:sz w:val="24"/>
          <w:szCs w:val="24"/>
          <w:lang w:eastAsia="hu-HU"/>
        </w:rPr>
        <w:t xml:space="preserve">Vajon mi a titka azoknak az embereknek, akik kilencven- vagy akár százéves korukban is </w:t>
      </w:r>
      <w:r w:rsidRPr="00C52439">
        <w:rPr>
          <w:rFonts w:ascii="Verdana" w:eastAsia="Times New Roman" w:hAnsi="Verdana" w:cs="Times New Roman"/>
          <w:lang w:eastAsia="hu-HU"/>
        </w:rPr>
        <w:t xml:space="preserve">aktív, kiegyensúlyozott életet élnek? Erre a kérdésre kereste a választ Dan </w:t>
      </w:r>
      <w:proofErr w:type="spellStart"/>
      <w:r w:rsidRPr="00C52439">
        <w:rPr>
          <w:rFonts w:ascii="Verdana" w:eastAsia="Times New Roman" w:hAnsi="Verdana" w:cs="Times New Roman"/>
          <w:lang w:eastAsia="hu-HU"/>
        </w:rPr>
        <w:t>Buettner</w:t>
      </w:r>
      <w:proofErr w:type="spellEnd"/>
      <w:r w:rsidRPr="00C52439">
        <w:rPr>
          <w:rFonts w:ascii="Verdana" w:eastAsia="Times New Roman" w:hAnsi="Verdana" w:cs="Times New Roman"/>
          <w:lang w:eastAsia="hu-HU"/>
        </w:rPr>
        <w:t xml:space="preserve"> kutató, aki munkatársaival együtt a világ több olyan térségét vizsgálta meg, ahol feltűnően sok a hosszú életet megélő ember. Ezeket a területeket nevezték el „Kék Zónáknak”. Ide tartozik többek között a japán Okinava, az olaszországi Szardínia, a görög </w:t>
      </w:r>
      <w:proofErr w:type="spellStart"/>
      <w:r w:rsidRPr="00C52439">
        <w:rPr>
          <w:rFonts w:ascii="Verdana" w:eastAsia="Times New Roman" w:hAnsi="Verdana" w:cs="Times New Roman"/>
          <w:lang w:eastAsia="hu-HU"/>
        </w:rPr>
        <w:t>Ikária</w:t>
      </w:r>
      <w:proofErr w:type="spellEnd"/>
      <w:r w:rsidRPr="00C52439">
        <w:rPr>
          <w:rFonts w:ascii="Verdana" w:eastAsia="Times New Roman" w:hAnsi="Verdana" w:cs="Times New Roman"/>
          <w:lang w:eastAsia="hu-HU"/>
        </w:rPr>
        <w:t xml:space="preserve">, a Costa Rica-i </w:t>
      </w:r>
      <w:proofErr w:type="spellStart"/>
      <w:r w:rsidRPr="00C52439">
        <w:rPr>
          <w:rFonts w:ascii="Verdana" w:eastAsia="Times New Roman" w:hAnsi="Verdana" w:cs="Times New Roman"/>
          <w:lang w:eastAsia="hu-HU"/>
        </w:rPr>
        <w:t>Nicoya</w:t>
      </w:r>
      <w:proofErr w:type="spellEnd"/>
      <w:r w:rsidRPr="00C52439">
        <w:rPr>
          <w:rFonts w:ascii="Verdana" w:eastAsia="Times New Roman" w:hAnsi="Verdana" w:cs="Times New Roman"/>
          <w:lang w:eastAsia="hu-HU"/>
        </w:rPr>
        <w:t xml:space="preserve">-félsziget és a kaliforniai </w:t>
      </w:r>
      <w:proofErr w:type="spellStart"/>
      <w:r w:rsidRPr="00C52439">
        <w:rPr>
          <w:rFonts w:ascii="Verdana" w:eastAsia="Times New Roman" w:hAnsi="Verdana" w:cs="Times New Roman"/>
          <w:lang w:eastAsia="hu-HU"/>
        </w:rPr>
        <w:t>Loma</w:t>
      </w:r>
      <w:proofErr w:type="spellEnd"/>
      <w:r w:rsidRPr="00C52439">
        <w:rPr>
          <w:rFonts w:ascii="Verdana" w:eastAsia="Times New Roman" w:hAnsi="Verdana" w:cs="Times New Roman"/>
          <w:lang w:eastAsia="hu-HU"/>
        </w:rPr>
        <w:t xml:space="preserve"> Linda közössége. Bár ezek a helyek </w:t>
      </w:r>
      <w:proofErr w:type="spellStart"/>
      <w:r w:rsidRPr="00C52439">
        <w:rPr>
          <w:rFonts w:ascii="Verdana" w:eastAsia="Times New Roman" w:hAnsi="Verdana" w:cs="Times New Roman"/>
          <w:lang w:eastAsia="hu-HU"/>
        </w:rPr>
        <w:t>földrajzilag</w:t>
      </w:r>
      <w:proofErr w:type="spellEnd"/>
      <w:r w:rsidRPr="00C52439">
        <w:rPr>
          <w:rFonts w:ascii="Verdana" w:eastAsia="Times New Roman" w:hAnsi="Verdana" w:cs="Times New Roman"/>
          <w:lang w:eastAsia="hu-HU"/>
        </w:rPr>
        <w:t xml:space="preserve"> és kulturálisan nagyon különböznek egymástól, lakóik életmódjában számos közös vonás fedezhető fel. Nem különleges csodaszereknek vagy drága kezeléseknek köszönhetik hosszú életüket, hanem egyszerű, mindennapi szokásoknak. Többet mozognak, természetesebb ételeket fogyasztanak, szoros kapcsolatot ápolnak családjukkal és közösségükkel, valamint fontosnak tartják, hogy minden napjuknak legyen értelme és célja. A kutatások szerint ezek a tényezők nemcsak az élettartamot, hanem az egészségben eltöltött éveket is növelhetik. A jó hír az, hogy ezek közül sok szokás bárki számára elérhető, életkortól függetlenül. Már néhány apró változtatás is hozzájárulhat ahhoz, hogy energikusabbnak és kiegyensúlyozottabbnak érezzük magunkat. A Kék Zónák példája arra emlékeztet bennünket, hogy az egészséges öregedés nem egyetlen nagy döntésen múlik, hanem a mindennapok apró választásain. A következő hetekben hírlevelünkben sorra bemutatjuk ezeket a szokásokat, és azt is, hogyan alkalmazhatjuk őket saját életünkben.</w:t>
      </w:r>
    </w:p>
    <w:p w14:paraId="0B5CFC76" w14:textId="77777777" w:rsidR="002E7A40" w:rsidRPr="00C52439" w:rsidRDefault="002E7A40" w:rsidP="00C52439">
      <w:pPr>
        <w:jc w:val="both"/>
        <w:rPr>
          <w:rFonts w:ascii="Verdana" w:hAnsi="Verdana"/>
        </w:rPr>
      </w:pPr>
      <w:r w:rsidRPr="00C52439">
        <w:rPr>
          <w:rFonts w:ascii="Verdana" w:hAnsi="Verdana"/>
        </w:rPr>
        <w:t>A hosszú élet kilenc titka – apró szokások, nagy eredmények</w:t>
      </w:r>
    </w:p>
    <w:p w14:paraId="094DF517" w14:textId="77777777" w:rsidR="002E7A40" w:rsidRPr="00C52439" w:rsidRDefault="002E7A40" w:rsidP="00C52439">
      <w:pPr>
        <w:jc w:val="both"/>
        <w:rPr>
          <w:rFonts w:ascii="Verdana" w:hAnsi="Verdana"/>
        </w:rPr>
      </w:pPr>
      <w:r w:rsidRPr="00C52439">
        <w:rPr>
          <w:rFonts w:ascii="Verdana" w:hAnsi="Verdana"/>
        </w:rPr>
        <w:t>A Kék Zónák kutatói azt tapasztalták, hogy a hosszú életet élő emberek mindennapjaiban kilenc közös szokás figyelhető meg. Ezeket nem tudatos egészségprogramként követik, hanem természetes életformaként élik meg. Az első a rendszeres, természetes mozgás: sokat sétálnak, kertészkednek, házimunkát végeznek, vagyis nem ülnek hosszú órákon át. A második a mértékletesség az étkezésben, hiszen általában nem esznek jóllakásig, hanem időben abbahagyják az étkezést. Táplálkozásuk főként növényi alapú, sok zöldséget, hüvelyest és teljes értékű gabonát fogyasztanak. Fontos szerepet kap a stressz csökkentése is: minden közösségnek megvannak a maga hagyományai a pihenésre, az imára, az elmélkedésre vagy a közös beszélgetésekre. A hosszú életű emberek többségének világos életcélja van, amely minden nap motivációt ad számukra. Erős családi kapcsolataikat egész életükben ápolják, és az idősebb generáció megbecsült helyet foglal el a közösségben. Baráti társaságaik is aktívak, hiszen olyan emberekkel veszik körül magukat, akik ösztönzik egymást az egészséges életmódra. A kutatások szerint a közösséghez tartozás érzése legalább olyan fontos lehet, mint a helyes táplálkozás vagy a mozgás. Ezek a szokások nem igényelnek különleges eszközöket vagy nagy anyagi ráfordítást, mégis jelentősen hozzájárulhatnak az egészséges időskorhoz. A Kék Zónák példája azt üzeni, hogy a hosszú élet titka nem egyetlen csodaszerben rejlik, hanem sok apró, jó döntés következetes megélésében. A következő részben azt járjuk körül, hogyan segítheti a természetes mozgás a testi és lelki egészség megőrzését idősebb korban.</w:t>
      </w:r>
    </w:p>
    <w:p w14:paraId="0EC02C01" w14:textId="77777777" w:rsidR="002E7A40" w:rsidRPr="00C52439" w:rsidRDefault="002E7A40" w:rsidP="00C52439">
      <w:pPr>
        <w:spacing w:before="100" w:beforeAutospacing="1" w:after="100" w:afterAutospacing="1" w:line="240" w:lineRule="auto"/>
        <w:jc w:val="both"/>
        <w:rPr>
          <w:rFonts w:ascii="Verdana" w:eastAsia="Times New Roman" w:hAnsi="Verdana" w:cs="Times New Roman"/>
          <w:lang w:eastAsia="hu-HU"/>
        </w:rPr>
      </w:pPr>
      <w:r w:rsidRPr="00C52439">
        <w:rPr>
          <w:rFonts w:ascii="Verdana" w:eastAsia="Times New Roman" w:hAnsi="Verdana" w:cs="Times New Roman"/>
          <w:b/>
          <w:bCs/>
          <w:lang w:eastAsia="hu-HU"/>
        </w:rPr>
        <w:t>Mit vihetünk haza?</w:t>
      </w:r>
    </w:p>
    <w:p w14:paraId="7D64E220" w14:textId="77777777" w:rsidR="002E7A40" w:rsidRPr="00C52439" w:rsidRDefault="002E7A40" w:rsidP="00C52439">
      <w:pPr>
        <w:numPr>
          <w:ilvl w:val="0"/>
          <w:numId w:val="1"/>
        </w:numPr>
        <w:spacing w:before="100" w:beforeAutospacing="1" w:after="100" w:afterAutospacing="1" w:line="240" w:lineRule="auto"/>
        <w:jc w:val="both"/>
        <w:rPr>
          <w:rFonts w:ascii="Verdana" w:eastAsia="Times New Roman" w:hAnsi="Verdana" w:cs="Times New Roman"/>
          <w:lang w:eastAsia="hu-HU"/>
        </w:rPr>
      </w:pPr>
      <w:r w:rsidRPr="00C52439">
        <w:rPr>
          <w:rFonts w:ascii="Verdana" w:eastAsia="Times New Roman" w:hAnsi="Verdana" w:cs="Times New Roman"/>
          <w:lang w:eastAsia="hu-HU"/>
        </w:rPr>
        <w:lastRenderedPageBreak/>
        <w:t xml:space="preserve">Mozogjunk minden nap, akár csak egy rövid sétával. </w:t>
      </w:r>
    </w:p>
    <w:p w14:paraId="2243D592" w14:textId="77777777" w:rsidR="002E7A40" w:rsidRPr="00C52439" w:rsidRDefault="002E7A40" w:rsidP="00C52439">
      <w:pPr>
        <w:numPr>
          <w:ilvl w:val="0"/>
          <w:numId w:val="1"/>
        </w:numPr>
        <w:spacing w:before="100" w:beforeAutospacing="1" w:after="100" w:afterAutospacing="1" w:line="240" w:lineRule="auto"/>
        <w:jc w:val="both"/>
        <w:rPr>
          <w:rFonts w:ascii="Verdana" w:eastAsia="Times New Roman" w:hAnsi="Verdana" w:cs="Times New Roman"/>
          <w:lang w:eastAsia="hu-HU"/>
        </w:rPr>
      </w:pPr>
      <w:r w:rsidRPr="00C52439">
        <w:rPr>
          <w:rFonts w:ascii="Verdana" w:eastAsia="Times New Roman" w:hAnsi="Verdana" w:cs="Times New Roman"/>
          <w:lang w:eastAsia="hu-HU"/>
        </w:rPr>
        <w:t xml:space="preserve">Étkezzünk mértékkel, és részesítsük előnyben a növényi alapú ételeket. </w:t>
      </w:r>
    </w:p>
    <w:p w14:paraId="1F6503E7" w14:textId="77777777" w:rsidR="002E7A40" w:rsidRPr="00C52439" w:rsidRDefault="002E7A40" w:rsidP="00C52439">
      <w:pPr>
        <w:numPr>
          <w:ilvl w:val="0"/>
          <w:numId w:val="1"/>
        </w:numPr>
        <w:spacing w:before="100" w:beforeAutospacing="1" w:after="100" w:afterAutospacing="1" w:line="240" w:lineRule="auto"/>
        <w:jc w:val="both"/>
        <w:rPr>
          <w:rFonts w:ascii="Verdana" w:eastAsia="Times New Roman" w:hAnsi="Verdana" w:cs="Times New Roman"/>
          <w:lang w:eastAsia="hu-HU"/>
        </w:rPr>
      </w:pPr>
      <w:r w:rsidRPr="00C52439">
        <w:rPr>
          <w:rFonts w:ascii="Verdana" w:eastAsia="Times New Roman" w:hAnsi="Verdana" w:cs="Times New Roman"/>
          <w:lang w:eastAsia="hu-HU"/>
        </w:rPr>
        <w:t xml:space="preserve">Ápoljuk családi és baráti kapcsolatainkat. </w:t>
      </w:r>
    </w:p>
    <w:p w14:paraId="015381CC" w14:textId="77777777" w:rsidR="00D12E54" w:rsidRPr="00C52439" w:rsidRDefault="002E7A40" w:rsidP="00C52439">
      <w:pPr>
        <w:numPr>
          <w:ilvl w:val="0"/>
          <w:numId w:val="1"/>
        </w:numPr>
        <w:spacing w:before="100" w:beforeAutospacing="1" w:after="100" w:afterAutospacing="1" w:line="240" w:lineRule="auto"/>
        <w:jc w:val="both"/>
        <w:rPr>
          <w:rFonts w:ascii="Verdana" w:hAnsi="Verdana"/>
        </w:rPr>
      </w:pPr>
      <w:r w:rsidRPr="00C52439">
        <w:rPr>
          <w:rFonts w:ascii="Verdana" w:eastAsia="Times New Roman" w:hAnsi="Verdana" w:cs="Times New Roman"/>
          <w:lang w:eastAsia="hu-HU"/>
        </w:rPr>
        <w:t>Keressünk minden nap egy kis időt a pihenésre és a feltöltődés</w:t>
      </w:r>
    </w:p>
    <w:sectPr w:rsidR="00D12E54" w:rsidRPr="00C524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87DAE"/>
    <w:multiLevelType w:val="multilevel"/>
    <w:tmpl w:val="8FE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36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40"/>
    <w:rsid w:val="002E7A40"/>
    <w:rsid w:val="00C071E1"/>
    <w:rsid w:val="00C52439"/>
    <w:rsid w:val="00C7230E"/>
    <w:rsid w:val="00D12E54"/>
    <w:rsid w:val="00F604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6DDA"/>
  <w15:chartTrackingRefBased/>
  <w15:docId w15:val="{1C0E47E5-D64D-4A56-9036-64DAC0A2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4380">
      <w:bodyDiv w:val="1"/>
      <w:marLeft w:val="0"/>
      <w:marRight w:val="0"/>
      <w:marTop w:val="0"/>
      <w:marBottom w:val="0"/>
      <w:divBdr>
        <w:top w:val="none" w:sz="0" w:space="0" w:color="auto"/>
        <w:left w:val="none" w:sz="0" w:space="0" w:color="auto"/>
        <w:bottom w:val="none" w:sz="0" w:space="0" w:color="auto"/>
        <w:right w:val="none" w:sz="0" w:space="0" w:color="auto"/>
      </w:divBdr>
    </w:div>
    <w:div w:id="184281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3070</Characters>
  <Application>Microsoft Office Word</Application>
  <DocSecurity>0</DocSecurity>
  <Lines>25</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Benkó Erzsébet</dc:creator>
  <cp:keywords/>
  <dc:description/>
  <cp:lastModifiedBy>Éva</cp:lastModifiedBy>
  <cp:revision>2</cp:revision>
  <dcterms:created xsi:type="dcterms:W3CDTF">2026-09-12T08:52:00Z</dcterms:created>
  <dcterms:modified xsi:type="dcterms:W3CDTF">2026-09-12T08:52:00Z</dcterms:modified>
</cp:coreProperties>
</file>